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9A49" w14:textId="77777777" w:rsidR="00A41BE3" w:rsidRPr="003F448F" w:rsidRDefault="00A41BE3" w:rsidP="00A41BE3">
      <w:pPr>
        <w:ind w:right="-810"/>
        <w:rPr>
          <w:rFonts w:ascii="Tahoma" w:hAnsi="Tahoma" w:cs="Tahoma"/>
          <w:sz w:val="18"/>
          <w:szCs w:val="18"/>
        </w:rPr>
      </w:pPr>
      <w:r w:rsidRPr="003F448F">
        <w:rPr>
          <w:rFonts w:ascii="Tahoma" w:hAnsi="Tahoma" w:cs="Tahoma"/>
          <w:sz w:val="18"/>
          <w:szCs w:val="18"/>
        </w:rPr>
        <w:t xml:space="preserve">These are minutes of the Board meeting held Thursday, </w:t>
      </w:r>
      <w:r>
        <w:rPr>
          <w:rFonts w:ascii="Tahoma" w:hAnsi="Tahoma" w:cs="Tahoma"/>
          <w:sz w:val="18"/>
          <w:szCs w:val="18"/>
        </w:rPr>
        <w:t>January 12, 2023.  The meeting was held via Zoom</w:t>
      </w:r>
    </w:p>
    <w:p w14:paraId="2F1DDE27" w14:textId="77777777" w:rsidR="00A41BE3" w:rsidRPr="003F448F" w:rsidRDefault="00A41BE3" w:rsidP="00A41BE3">
      <w:pPr>
        <w:ind w:right="-810"/>
        <w:rPr>
          <w:rFonts w:ascii="Tahoma" w:hAnsi="Tahoma" w:cs="Tahoma"/>
          <w:sz w:val="18"/>
          <w:szCs w:val="18"/>
        </w:rPr>
      </w:pPr>
    </w:p>
    <w:p w14:paraId="27E04CEB" w14:textId="77777777" w:rsidR="00A41BE3" w:rsidRPr="003F448F" w:rsidRDefault="00A41BE3" w:rsidP="00A41BE3">
      <w:pPr>
        <w:jc w:val="both"/>
        <w:rPr>
          <w:rFonts w:ascii="Tahoma" w:hAnsi="Tahoma" w:cs="Tahoma"/>
          <w:sz w:val="18"/>
          <w:szCs w:val="18"/>
        </w:rPr>
      </w:pPr>
      <w:r w:rsidRPr="003F448F">
        <w:rPr>
          <w:rFonts w:ascii="Tahoma" w:hAnsi="Tahoma" w:cs="Tahoma"/>
          <w:sz w:val="18"/>
          <w:szCs w:val="18"/>
        </w:rPr>
        <w:t>Present at the meeting were the following:</w:t>
      </w:r>
    </w:p>
    <w:p w14:paraId="62F3A989" w14:textId="77777777" w:rsidR="00A41BE3" w:rsidRPr="003F448F" w:rsidRDefault="00A41BE3" w:rsidP="00A41BE3">
      <w:pPr>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871"/>
        <w:gridCol w:w="2880"/>
      </w:tblGrid>
      <w:tr w:rsidR="00A41BE3" w:rsidRPr="003F448F" w14:paraId="00EC38B5" w14:textId="77777777" w:rsidTr="00DB3145">
        <w:tc>
          <w:tcPr>
            <w:tcW w:w="2879" w:type="dxa"/>
            <w:tcBorders>
              <w:bottom w:val="single" w:sz="4" w:space="0" w:color="auto"/>
            </w:tcBorders>
            <w:shd w:val="clear" w:color="auto" w:fill="auto"/>
          </w:tcPr>
          <w:p w14:paraId="38BBE8A0" w14:textId="77777777" w:rsidR="00A41BE3" w:rsidRPr="003F448F" w:rsidRDefault="00A41BE3" w:rsidP="00DB3145">
            <w:pPr>
              <w:rPr>
                <w:rFonts w:ascii="Tahoma" w:hAnsi="Tahoma" w:cs="Tahoma"/>
                <w:sz w:val="18"/>
                <w:szCs w:val="18"/>
              </w:rPr>
            </w:pPr>
            <w:proofErr w:type="spellStart"/>
            <w:r w:rsidRPr="003F448F">
              <w:rPr>
                <w:rFonts w:ascii="Tahoma" w:hAnsi="Tahoma" w:cs="Tahoma"/>
                <w:sz w:val="18"/>
                <w:szCs w:val="18"/>
              </w:rPr>
              <w:t>Farrel</w:t>
            </w:r>
            <w:proofErr w:type="spellEnd"/>
            <w:r w:rsidRPr="003F448F">
              <w:rPr>
                <w:rFonts w:ascii="Tahoma" w:hAnsi="Tahoma" w:cs="Tahoma"/>
                <w:sz w:val="18"/>
                <w:szCs w:val="18"/>
              </w:rPr>
              <w:t xml:space="preserve"> Lewis [President]</w:t>
            </w:r>
          </w:p>
        </w:tc>
        <w:tc>
          <w:tcPr>
            <w:tcW w:w="2871" w:type="dxa"/>
            <w:tcBorders>
              <w:bottom w:val="single" w:sz="4" w:space="0" w:color="auto"/>
            </w:tcBorders>
            <w:shd w:val="clear" w:color="auto" w:fill="auto"/>
            <w:vAlign w:val="center"/>
          </w:tcPr>
          <w:p w14:paraId="1BD825A2" w14:textId="77777777" w:rsidR="00A41BE3" w:rsidRPr="003F448F" w:rsidRDefault="00A41BE3" w:rsidP="00DB3145">
            <w:pPr>
              <w:rPr>
                <w:rFonts w:ascii="Tahoma" w:hAnsi="Tahoma" w:cs="Tahoma"/>
                <w:sz w:val="18"/>
                <w:szCs w:val="18"/>
              </w:rPr>
            </w:pPr>
            <w:r w:rsidRPr="00FF2A29">
              <w:rPr>
                <w:rFonts w:ascii="Tahoma" w:hAnsi="Tahoma" w:cs="Tahoma"/>
                <w:sz w:val="18"/>
                <w:szCs w:val="18"/>
              </w:rPr>
              <w:t>Mike</w:t>
            </w:r>
            <w:r>
              <w:rPr>
                <w:rFonts w:ascii="Tahoma" w:hAnsi="Tahoma" w:cs="Tahoma"/>
                <w:sz w:val="18"/>
                <w:szCs w:val="18"/>
              </w:rPr>
              <w:t xml:space="preserve"> Schmidt [Board]</w:t>
            </w:r>
          </w:p>
        </w:tc>
        <w:tc>
          <w:tcPr>
            <w:tcW w:w="2880" w:type="dxa"/>
            <w:tcBorders>
              <w:bottom w:val="single" w:sz="4" w:space="0" w:color="auto"/>
            </w:tcBorders>
            <w:shd w:val="clear" w:color="auto" w:fill="auto"/>
          </w:tcPr>
          <w:p w14:paraId="4E2873B8" w14:textId="77777777" w:rsidR="00A41BE3" w:rsidRPr="003F448F" w:rsidRDefault="00A41BE3" w:rsidP="00DB3145">
            <w:pPr>
              <w:rPr>
                <w:rFonts w:ascii="Tahoma" w:hAnsi="Tahoma" w:cs="Tahoma"/>
                <w:sz w:val="18"/>
                <w:szCs w:val="18"/>
              </w:rPr>
            </w:pPr>
            <w:r w:rsidRPr="003F448F">
              <w:rPr>
                <w:rFonts w:ascii="Tahoma" w:hAnsi="Tahoma" w:cs="Tahoma"/>
                <w:sz w:val="18"/>
                <w:szCs w:val="18"/>
              </w:rPr>
              <w:t>Dennis Kendrick [Board]</w:t>
            </w:r>
          </w:p>
        </w:tc>
      </w:tr>
      <w:tr w:rsidR="00A41BE3" w:rsidRPr="003F448F" w14:paraId="5D276C79" w14:textId="77777777" w:rsidTr="00DB3145">
        <w:tc>
          <w:tcPr>
            <w:tcW w:w="2879" w:type="dxa"/>
            <w:shd w:val="clear" w:color="auto" w:fill="auto"/>
          </w:tcPr>
          <w:p w14:paraId="01482996" w14:textId="77777777" w:rsidR="00A41BE3" w:rsidRPr="003F448F" w:rsidRDefault="00A41BE3" w:rsidP="00DB3145">
            <w:pPr>
              <w:rPr>
                <w:rFonts w:ascii="Tahoma" w:hAnsi="Tahoma" w:cs="Tahoma"/>
                <w:sz w:val="18"/>
                <w:szCs w:val="18"/>
              </w:rPr>
            </w:pPr>
            <w:r>
              <w:rPr>
                <w:rFonts w:ascii="Tahoma" w:hAnsi="Tahoma" w:cs="Tahoma"/>
                <w:sz w:val="18"/>
                <w:szCs w:val="18"/>
              </w:rPr>
              <w:t>Roger McFarland, Board</w:t>
            </w:r>
          </w:p>
        </w:tc>
        <w:tc>
          <w:tcPr>
            <w:tcW w:w="2871" w:type="dxa"/>
            <w:shd w:val="clear" w:color="auto" w:fill="auto"/>
          </w:tcPr>
          <w:p w14:paraId="48700AF4" w14:textId="77777777" w:rsidR="00A41BE3" w:rsidRPr="003F448F" w:rsidRDefault="00A41BE3" w:rsidP="00DB3145">
            <w:pPr>
              <w:tabs>
                <w:tab w:val="left" w:pos="855"/>
              </w:tabs>
              <w:rPr>
                <w:rFonts w:ascii="Tahoma" w:hAnsi="Tahoma" w:cs="Tahoma"/>
                <w:sz w:val="18"/>
                <w:szCs w:val="18"/>
              </w:rPr>
            </w:pPr>
            <w:r w:rsidRPr="003F448F">
              <w:rPr>
                <w:rFonts w:ascii="Tahoma" w:hAnsi="Tahoma" w:cs="Tahoma"/>
                <w:sz w:val="18"/>
                <w:szCs w:val="18"/>
              </w:rPr>
              <w:t>Rick Patterson [Board]</w:t>
            </w:r>
          </w:p>
        </w:tc>
        <w:tc>
          <w:tcPr>
            <w:tcW w:w="2880" w:type="dxa"/>
            <w:shd w:val="clear" w:color="auto" w:fill="auto"/>
          </w:tcPr>
          <w:p w14:paraId="0D60FF1B" w14:textId="77777777" w:rsidR="00A41BE3" w:rsidRPr="003F448F" w:rsidRDefault="00A41BE3" w:rsidP="00DB3145">
            <w:pPr>
              <w:tabs>
                <w:tab w:val="left" w:pos="810"/>
              </w:tabs>
              <w:rPr>
                <w:rFonts w:ascii="Tahoma" w:hAnsi="Tahoma" w:cs="Tahoma"/>
                <w:sz w:val="18"/>
                <w:szCs w:val="18"/>
              </w:rPr>
            </w:pPr>
            <w:r>
              <w:rPr>
                <w:rFonts w:ascii="Tahoma" w:hAnsi="Tahoma" w:cs="Tahoma"/>
                <w:sz w:val="18"/>
                <w:szCs w:val="18"/>
              </w:rPr>
              <w:t xml:space="preserve">Nate </w:t>
            </w:r>
            <w:proofErr w:type="spellStart"/>
            <w:r>
              <w:rPr>
                <w:rFonts w:ascii="Tahoma" w:hAnsi="Tahoma" w:cs="Tahoma"/>
                <w:sz w:val="18"/>
                <w:szCs w:val="18"/>
              </w:rPr>
              <w:t>Ariotti</w:t>
            </w:r>
            <w:proofErr w:type="spellEnd"/>
            <w:r>
              <w:rPr>
                <w:rFonts w:ascii="Tahoma" w:hAnsi="Tahoma" w:cs="Tahoma"/>
                <w:sz w:val="18"/>
                <w:szCs w:val="18"/>
              </w:rPr>
              <w:t>, [Board]</w:t>
            </w:r>
          </w:p>
        </w:tc>
      </w:tr>
      <w:tr w:rsidR="00A41BE3" w:rsidRPr="003F448F" w14:paraId="5119557A" w14:textId="77777777" w:rsidTr="00DB3145">
        <w:tc>
          <w:tcPr>
            <w:tcW w:w="2879" w:type="dxa"/>
            <w:shd w:val="clear" w:color="auto" w:fill="auto"/>
          </w:tcPr>
          <w:p w14:paraId="4C794A9A" w14:textId="77777777" w:rsidR="00A41BE3" w:rsidRPr="003F448F" w:rsidRDefault="00A41BE3" w:rsidP="00DB3145">
            <w:pPr>
              <w:tabs>
                <w:tab w:val="left" w:pos="855"/>
              </w:tabs>
              <w:rPr>
                <w:rFonts w:ascii="Tahoma" w:hAnsi="Tahoma" w:cs="Tahoma"/>
                <w:sz w:val="18"/>
                <w:szCs w:val="18"/>
              </w:rPr>
            </w:pPr>
            <w:r>
              <w:rPr>
                <w:rFonts w:ascii="Tahoma" w:hAnsi="Tahoma" w:cs="Tahoma"/>
                <w:sz w:val="18"/>
                <w:szCs w:val="18"/>
              </w:rPr>
              <w:t>Russ Ridges, [Board]</w:t>
            </w:r>
          </w:p>
        </w:tc>
        <w:tc>
          <w:tcPr>
            <w:tcW w:w="2871" w:type="dxa"/>
            <w:shd w:val="clear" w:color="auto" w:fill="auto"/>
          </w:tcPr>
          <w:p w14:paraId="642FDE52" w14:textId="77777777" w:rsidR="00A41BE3" w:rsidRPr="003F448F" w:rsidRDefault="00A41BE3" w:rsidP="00DB3145">
            <w:pPr>
              <w:tabs>
                <w:tab w:val="left" w:pos="855"/>
              </w:tabs>
              <w:rPr>
                <w:rFonts w:ascii="Tahoma" w:hAnsi="Tahoma" w:cs="Tahoma"/>
                <w:sz w:val="18"/>
                <w:szCs w:val="18"/>
              </w:rPr>
            </w:pPr>
            <w:r>
              <w:rPr>
                <w:rFonts w:ascii="Tahoma" w:hAnsi="Tahoma" w:cs="Tahoma"/>
                <w:sz w:val="18"/>
                <w:szCs w:val="18"/>
              </w:rPr>
              <w:t>Clint Gailey [Roads Committee Chair</w:t>
            </w:r>
          </w:p>
        </w:tc>
        <w:tc>
          <w:tcPr>
            <w:tcW w:w="2880" w:type="dxa"/>
            <w:shd w:val="clear" w:color="auto" w:fill="auto"/>
          </w:tcPr>
          <w:p w14:paraId="1B70CA9B" w14:textId="77777777" w:rsidR="00A41BE3" w:rsidRPr="003F448F" w:rsidRDefault="00A41BE3" w:rsidP="00DB3145">
            <w:pPr>
              <w:tabs>
                <w:tab w:val="left" w:pos="855"/>
              </w:tabs>
              <w:rPr>
                <w:rFonts w:ascii="Tahoma" w:hAnsi="Tahoma" w:cs="Tahoma"/>
                <w:sz w:val="18"/>
                <w:szCs w:val="18"/>
              </w:rPr>
            </w:pPr>
          </w:p>
        </w:tc>
      </w:tr>
      <w:tr w:rsidR="00A41BE3" w:rsidRPr="003F448F" w14:paraId="327840D7" w14:textId="77777777" w:rsidTr="00DB3145">
        <w:tc>
          <w:tcPr>
            <w:tcW w:w="2879" w:type="dxa"/>
            <w:shd w:val="clear" w:color="auto" w:fill="auto"/>
          </w:tcPr>
          <w:p w14:paraId="53F119DD" w14:textId="77777777" w:rsidR="00A41BE3" w:rsidRPr="003F448F" w:rsidRDefault="00A41BE3" w:rsidP="00DB3145">
            <w:pPr>
              <w:tabs>
                <w:tab w:val="left" w:pos="855"/>
              </w:tabs>
              <w:rPr>
                <w:rFonts w:ascii="Tahoma" w:hAnsi="Tahoma" w:cs="Tahoma"/>
                <w:sz w:val="18"/>
                <w:szCs w:val="18"/>
              </w:rPr>
            </w:pPr>
            <w:r w:rsidRPr="003F448F">
              <w:rPr>
                <w:rFonts w:ascii="Tahoma" w:hAnsi="Tahoma" w:cs="Tahoma"/>
                <w:sz w:val="18"/>
                <w:szCs w:val="18"/>
              </w:rPr>
              <w:t>Mike Gailey [Secretary]</w:t>
            </w:r>
          </w:p>
        </w:tc>
        <w:tc>
          <w:tcPr>
            <w:tcW w:w="2871" w:type="dxa"/>
            <w:shd w:val="clear" w:color="auto" w:fill="auto"/>
          </w:tcPr>
          <w:p w14:paraId="637A0661" w14:textId="77777777" w:rsidR="00A41BE3" w:rsidRPr="003F448F" w:rsidRDefault="00A41BE3" w:rsidP="00DB3145">
            <w:pPr>
              <w:tabs>
                <w:tab w:val="left" w:pos="855"/>
              </w:tabs>
              <w:jc w:val="right"/>
              <w:rPr>
                <w:rFonts w:ascii="Tahoma" w:hAnsi="Tahoma" w:cs="Tahoma"/>
                <w:sz w:val="18"/>
                <w:szCs w:val="18"/>
              </w:rPr>
            </w:pPr>
            <w:r>
              <w:rPr>
                <w:rFonts w:ascii="Tahoma" w:hAnsi="Tahoma" w:cs="Tahoma"/>
                <w:sz w:val="18"/>
                <w:szCs w:val="18"/>
              </w:rPr>
              <w:t>Roger Howell, Property Owner</w:t>
            </w:r>
            <w:r w:rsidRPr="003F448F">
              <w:rPr>
                <w:rFonts w:ascii="Tahoma" w:hAnsi="Tahoma" w:cs="Tahoma"/>
                <w:sz w:val="18"/>
                <w:szCs w:val="18"/>
              </w:rPr>
              <w:t>]</w:t>
            </w:r>
          </w:p>
        </w:tc>
        <w:tc>
          <w:tcPr>
            <w:tcW w:w="2880" w:type="dxa"/>
            <w:shd w:val="clear" w:color="auto" w:fill="auto"/>
          </w:tcPr>
          <w:p w14:paraId="5B53A1EF" w14:textId="77777777" w:rsidR="00A41BE3" w:rsidRPr="003F448F" w:rsidRDefault="00A41BE3" w:rsidP="00DB3145">
            <w:pPr>
              <w:tabs>
                <w:tab w:val="left" w:pos="855"/>
              </w:tabs>
              <w:rPr>
                <w:rFonts w:ascii="Tahoma" w:hAnsi="Tahoma" w:cs="Tahoma"/>
                <w:sz w:val="18"/>
                <w:szCs w:val="18"/>
              </w:rPr>
            </w:pPr>
            <w:r>
              <w:rPr>
                <w:rFonts w:ascii="Tahoma" w:hAnsi="Tahoma" w:cs="Tahoma"/>
                <w:sz w:val="18"/>
                <w:szCs w:val="18"/>
              </w:rPr>
              <w:t>Absent were:</w:t>
            </w:r>
          </w:p>
        </w:tc>
      </w:tr>
      <w:tr w:rsidR="00A41BE3" w:rsidRPr="003F448F" w14:paraId="19BCC279" w14:textId="77777777" w:rsidTr="00DB3145">
        <w:trPr>
          <w:trHeight w:val="73"/>
        </w:trPr>
        <w:tc>
          <w:tcPr>
            <w:tcW w:w="2879" w:type="dxa"/>
            <w:shd w:val="clear" w:color="auto" w:fill="auto"/>
          </w:tcPr>
          <w:p w14:paraId="4A5C4AFA" w14:textId="77777777" w:rsidR="00A41BE3" w:rsidRPr="003F448F" w:rsidRDefault="00A41BE3" w:rsidP="00DB3145">
            <w:pPr>
              <w:tabs>
                <w:tab w:val="left" w:pos="855"/>
              </w:tabs>
              <w:jc w:val="right"/>
              <w:rPr>
                <w:rFonts w:ascii="Tahoma" w:hAnsi="Tahoma" w:cs="Tahoma"/>
                <w:sz w:val="18"/>
                <w:szCs w:val="18"/>
              </w:rPr>
            </w:pPr>
          </w:p>
        </w:tc>
        <w:tc>
          <w:tcPr>
            <w:tcW w:w="2871" w:type="dxa"/>
            <w:shd w:val="clear" w:color="auto" w:fill="auto"/>
          </w:tcPr>
          <w:p w14:paraId="51B52E9D" w14:textId="77777777" w:rsidR="00A41BE3" w:rsidRPr="003F448F" w:rsidRDefault="00A41BE3" w:rsidP="00DB3145">
            <w:pPr>
              <w:tabs>
                <w:tab w:val="left" w:pos="855"/>
              </w:tabs>
              <w:jc w:val="right"/>
              <w:rPr>
                <w:rFonts w:ascii="Tahoma" w:hAnsi="Tahoma" w:cs="Tahoma"/>
                <w:sz w:val="18"/>
                <w:szCs w:val="18"/>
              </w:rPr>
            </w:pPr>
            <w:r>
              <w:rPr>
                <w:rFonts w:ascii="Tahoma" w:hAnsi="Tahoma" w:cs="Tahoma"/>
                <w:sz w:val="18"/>
                <w:szCs w:val="18"/>
              </w:rPr>
              <w:t>Ron James</w:t>
            </w:r>
            <w:r>
              <w:rPr>
                <w:rStyle w:val="FootnoteReference"/>
                <w:rFonts w:ascii="Tahoma" w:hAnsi="Tahoma" w:cs="Tahoma"/>
                <w:sz w:val="18"/>
                <w:szCs w:val="18"/>
              </w:rPr>
              <w:footnoteReference w:id="1"/>
            </w:r>
            <w:r w:rsidRPr="003F448F">
              <w:rPr>
                <w:rFonts w:ascii="Tahoma" w:hAnsi="Tahoma" w:cs="Tahoma"/>
                <w:sz w:val="18"/>
                <w:szCs w:val="18"/>
              </w:rPr>
              <w:t xml:space="preserve"> [Board</w:t>
            </w:r>
            <w:r>
              <w:rPr>
                <w:rFonts w:ascii="Tahoma" w:hAnsi="Tahoma" w:cs="Tahoma"/>
                <w:sz w:val="18"/>
                <w:szCs w:val="18"/>
              </w:rPr>
              <w:t>]</w:t>
            </w:r>
          </w:p>
        </w:tc>
        <w:tc>
          <w:tcPr>
            <w:tcW w:w="2880" w:type="dxa"/>
            <w:shd w:val="clear" w:color="auto" w:fill="auto"/>
          </w:tcPr>
          <w:p w14:paraId="2ECA160D" w14:textId="77777777" w:rsidR="00A41BE3" w:rsidRPr="003F448F" w:rsidRDefault="00A41BE3" w:rsidP="00DB3145">
            <w:pPr>
              <w:tabs>
                <w:tab w:val="left" w:pos="855"/>
              </w:tabs>
              <w:jc w:val="right"/>
              <w:rPr>
                <w:rFonts w:ascii="Tahoma" w:hAnsi="Tahoma" w:cs="Tahoma"/>
                <w:sz w:val="18"/>
                <w:szCs w:val="18"/>
              </w:rPr>
            </w:pPr>
            <w:r>
              <w:rPr>
                <w:rFonts w:ascii="Tahoma" w:hAnsi="Tahoma" w:cs="Tahoma"/>
                <w:sz w:val="18"/>
                <w:szCs w:val="18"/>
              </w:rPr>
              <w:t xml:space="preserve">Gary </w:t>
            </w:r>
            <w:proofErr w:type="spellStart"/>
            <w:r>
              <w:rPr>
                <w:rFonts w:ascii="Tahoma" w:hAnsi="Tahoma" w:cs="Tahoma"/>
                <w:sz w:val="18"/>
                <w:szCs w:val="18"/>
              </w:rPr>
              <w:t>Nuffer</w:t>
            </w:r>
            <w:proofErr w:type="spellEnd"/>
            <w:r>
              <w:rPr>
                <w:rFonts w:ascii="Tahoma" w:hAnsi="Tahoma" w:cs="Tahoma"/>
                <w:sz w:val="18"/>
                <w:szCs w:val="18"/>
              </w:rPr>
              <w:t>, [Treasurer]</w:t>
            </w:r>
          </w:p>
        </w:tc>
      </w:tr>
    </w:tbl>
    <w:p w14:paraId="797D55F3" w14:textId="77777777" w:rsidR="00A41BE3" w:rsidRPr="003F448F" w:rsidRDefault="00A41BE3" w:rsidP="00A41BE3">
      <w:pPr>
        <w:jc w:val="both"/>
        <w:rPr>
          <w:rFonts w:ascii="Tahoma" w:hAnsi="Tahoma" w:cs="Tahoma"/>
          <w:sz w:val="18"/>
          <w:szCs w:val="18"/>
        </w:rPr>
      </w:pPr>
    </w:p>
    <w:p w14:paraId="58573BBE" w14:textId="77777777" w:rsidR="00A41BE3" w:rsidRDefault="00A41BE3" w:rsidP="00A41BE3">
      <w:pPr>
        <w:jc w:val="both"/>
        <w:rPr>
          <w:rFonts w:ascii="Tahoma" w:hAnsi="Tahoma" w:cs="Tahoma"/>
          <w:sz w:val="18"/>
          <w:szCs w:val="18"/>
        </w:rPr>
      </w:pPr>
      <w:r w:rsidRPr="00FF2A29">
        <w:rPr>
          <w:rFonts w:ascii="Tahoma" w:hAnsi="Tahoma" w:cs="Tahoma"/>
          <w:b/>
          <w:bCs/>
          <w:sz w:val="18"/>
          <w:szCs w:val="18"/>
        </w:rPr>
        <w:t>Welcome—</w:t>
      </w:r>
      <w:proofErr w:type="spellStart"/>
      <w:r>
        <w:rPr>
          <w:rFonts w:ascii="Tahoma" w:hAnsi="Tahoma" w:cs="Tahoma"/>
          <w:sz w:val="18"/>
          <w:szCs w:val="18"/>
        </w:rPr>
        <w:t>Farrel</w:t>
      </w:r>
      <w:proofErr w:type="spellEnd"/>
      <w:r>
        <w:rPr>
          <w:rFonts w:ascii="Tahoma" w:hAnsi="Tahoma" w:cs="Tahoma"/>
          <w:sz w:val="18"/>
          <w:szCs w:val="18"/>
        </w:rPr>
        <w:t xml:space="preserve"> welcomed the Board to the meeting.  There were some difficulties for some in linking into the meeting a quorum was finally reached at 7:15 PM.  An agenda had been prepared and sent to all Board members a week before the Board meeting.</w:t>
      </w:r>
    </w:p>
    <w:p w14:paraId="259BDA97" w14:textId="77777777" w:rsidR="00A41BE3" w:rsidRDefault="00A41BE3" w:rsidP="00A41BE3">
      <w:pPr>
        <w:jc w:val="both"/>
        <w:rPr>
          <w:rFonts w:ascii="Tahoma" w:hAnsi="Tahoma" w:cs="Tahoma"/>
          <w:sz w:val="18"/>
          <w:szCs w:val="18"/>
        </w:rPr>
      </w:pPr>
    </w:p>
    <w:p w14:paraId="671DA247" w14:textId="77777777" w:rsidR="00A41BE3" w:rsidRDefault="00A41BE3" w:rsidP="00A41BE3">
      <w:pPr>
        <w:jc w:val="both"/>
        <w:rPr>
          <w:rFonts w:ascii="Tahoma" w:hAnsi="Tahoma" w:cs="Tahoma"/>
          <w:sz w:val="18"/>
          <w:szCs w:val="18"/>
        </w:rPr>
      </w:pPr>
      <w:r w:rsidRPr="00FF2A29">
        <w:rPr>
          <w:rFonts w:ascii="Tahoma" w:hAnsi="Tahoma" w:cs="Tahoma"/>
          <w:b/>
          <w:bCs/>
          <w:sz w:val="18"/>
          <w:szCs w:val="18"/>
        </w:rPr>
        <w:t>Communication—</w:t>
      </w:r>
      <w:proofErr w:type="spellStart"/>
      <w:r>
        <w:rPr>
          <w:rFonts w:ascii="Tahoma" w:hAnsi="Tahoma" w:cs="Tahoma"/>
          <w:sz w:val="18"/>
          <w:szCs w:val="18"/>
        </w:rPr>
        <w:t>Farrel</w:t>
      </w:r>
      <w:proofErr w:type="spellEnd"/>
      <w:r>
        <w:rPr>
          <w:rFonts w:ascii="Tahoma" w:hAnsi="Tahoma" w:cs="Tahoma"/>
          <w:sz w:val="18"/>
          <w:szCs w:val="18"/>
        </w:rPr>
        <w:t xml:space="preserve"> asked Mike Gailey to report for the Communications Committee. The first matter of business was the approval of the minutes of the November 10, 2022, Board meeting.  After some discussion Nate </w:t>
      </w:r>
      <w:proofErr w:type="spellStart"/>
      <w:r>
        <w:rPr>
          <w:rFonts w:ascii="Tahoma" w:hAnsi="Tahoma" w:cs="Tahoma"/>
          <w:sz w:val="18"/>
          <w:szCs w:val="18"/>
        </w:rPr>
        <w:t>Ariotti</w:t>
      </w:r>
      <w:proofErr w:type="spellEnd"/>
      <w:r>
        <w:rPr>
          <w:rFonts w:ascii="Tahoma" w:hAnsi="Tahoma" w:cs="Tahoma"/>
          <w:sz w:val="18"/>
          <w:szCs w:val="18"/>
        </w:rPr>
        <w:t xml:space="preserve"> made a motion to accept the minutes as prepared.  A second was made by Dennis Kendrick.  The vote was unanimous.</w:t>
      </w:r>
    </w:p>
    <w:p w14:paraId="76E76C4F" w14:textId="77777777" w:rsidR="00A41BE3" w:rsidRDefault="00A41BE3" w:rsidP="00A41BE3">
      <w:pPr>
        <w:jc w:val="both"/>
        <w:rPr>
          <w:rFonts w:ascii="Tahoma" w:hAnsi="Tahoma" w:cs="Tahoma"/>
          <w:sz w:val="18"/>
          <w:szCs w:val="18"/>
        </w:rPr>
      </w:pPr>
    </w:p>
    <w:p w14:paraId="27330FD5" w14:textId="77777777" w:rsidR="00A41BE3" w:rsidRDefault="00A41BE3" w:rsidP="00A41BE3">
      <w:pPr>
        <w:jc w:val="both"/>
        <w:rPr>
          <w:rFonts w:ascii="Tahoma" w:hAnsi="Tahoma" w:cs="Tahoma"/>
          <w:sz w:val="18"/>
          <w:szCs w:val="18"/>
        </w:rPr>
      </w:pPr>
      <w:r>
        <w:rPr>
          <w:rFonts w:ascii="Tahoma" w:hAnsi="Tahoma" w:cs="Tahoma"/>
          <w:sz w:val="18"/>
          <w:szCs w:val="18"/>
        </w:rPr>
        <w:t>This meeting had been set aside after the November 10, 2022, meeting to establish penalties for breaches in compliance of the general membership to the governing documents of the Association.  This discussion lasted for an hour.  The following represents the determination of the Board for each infraction and was adopted by the Board by resolution that night by line item.</w:t>
      </w:r>
    </w:p>
    <w:p w14:paraId="6CF31F0A" w14:textId="77777777" w:rsidR="00A41BE3" w:rsidRDefault="00A41BE3" w:rsidP="00A41BE3">
      <w:pPr>
        <w:jc w:val="both"/>
        <w:rPr>
          <w:rFonts w:ascii="Tahoma" w:hAnsi="Tahoma" w:cs="Tahoma"/>
          <w:sz w:val="18"/>
          <w:szCs w:val="18"/>
        </w:rPr>
      </w:pPr>
    </w:p>
    <w:tbl>
      <w:tblPr>
        <w:tblStyle w:val="TableGrid"/>
        <w:tblW w:w="0" w:type="auto"/>
        <w:tblLook w:val="04A0" w:firstRow="1" w:lastRow="0" w:firstColumn="1" w:lastColumn="0" w:noHBand="0" w:noVBand="1"/>
      </w:tblPr>
      <w:tblGrid>
        <w:gridCol w:w="2876"/>
        <w:gridCol w:w="2877"/>
        <w:gridCol w:w="2877"/>
      </w:tblGrid>
      <w:tr w:rsidR="00A41BE3" w14:paraId="7AF5E436" w14:textId="77777777" w:rsidTr="00DB3145">
        <w:tc>
          <w:tcPr>
            <w:tcW w:w="2876" w:type="dxa"/>
          </w:tcPr>
          <w:p w14:paraId="45FAB978" w14:textId="77777777" w:rsidR="00A41BE3" w:rsidRDefault="00A41BE3" w:rsidP="00DB3145">
            <w:pPr>
              <w:jc w:val="center"/>
              <w:rPr>
                <w:rFonts w:ascii="Tahoma" w:hAnsi="Tahoma" w:cs="Tahoma"/>
                <w:sz w:val="18"/>
                <w:szCs w:val="18"/>
              </w:rPr>
            </w:pPr>
            <w:r>
              <w:rPr>
                <w:rFonts w:ascii="Tahoma" w:hAnsi="Tahoma" w:cs="Tahoma"/>
                <w:sz w:val="18"/>
                <w:szCs w:val="18"/>
              </w:rPr>
              <w:t>Reference</w:t>
            </w:r>
          </w:p>
        </w:tc>
        <w:tc>
          <w:tcPr>
            <w:tcW w:w="2877" w:type="dxa"/>
          </w:tcPr>
          <w:p w14:paraId="3EAA0DBB" w14:textId="77777777" w:rsidR="00A41BE3" w:rsidRDefault="00A41BE3" w:rsidP="00DB3145">
            <w:pPr>
              <w:jc w:val="center"/>
              <w:rPr>
                <w:rFonts w:ascii="Tahoma" w:hAnsi="Tahoma" w:cs="Tahoma"/>
                <w:sz w:val="18"/>
                <w:szCs w:val="18"/>
              </w:rPr>
            </w:pPr>
            <w:r>
              <w:rPr>
                <w:rFonts w:ascii="Tahoma" w:hAnsi="Tahoma" w:cs="Tahoma"/>
                <w:sz w:val="18"/>
                <w:szCs w:val="18"/>
              </w:rPr>
              <w:t>Description</w:t>
            </w:r>
          </w:p>
        </w:tc>
        <w:tc>
          <w:tcPr>
            <w:tcW w:w="2877" w:type="dxa"/>
          </w:tcPr>
          <w:p w14:paraId="1CDD904F" w14:textId="77777777" w:rsidR="00A41BE3" w:rsidRDefault="00A41BE3" w:rsidP="00DB3145">
            <w:pPr>
              <w:jc w:val="center"/>
              <w:rPr>
                <w:rFonts w:ascii="Tahoma" w:hAnsi="Tahoma" w:cs="Tahoma"/>
                <w:sz w:val="18"/>
                <w:szCs w:val="18"/>
              </w:rPr>
            </w:pPr>
            <w:r>
              <w:rPr>
                <w:rFonts w:ascii="Tahoma" w:hAnsi="Tahoma" w:cs="Tahoma"/>
                <w:sz w:val="18"/>
                <w:szCs w:val="18"/>
              </w:rPr>
              <w:t>Penalty</w:t>
            </w:r>
          </w:p>
        </w:tc>
      </w:tr>
      <w:tr w:rsidR="00A41BE3" w14:paraId="7A2443E1" w14:textId="77777777" w:rsidTr="00DB3145">
        <w:tc>
          <w:tcPr>
            <w:tcW w:w="2876" w:type="dxa"/>
          </w:tcPr>
          <w:p w14:paraId="4640F0B1" w14:textId="77777777" w:rsidR="00A41BE3" w:rsidRDefault="00A41BE3" w:rsidP="00DB3145">
            <w:pPr>
              <w:jc w:val="both"/>
              <w:rPr>
                <w:rFonts w:ascii="Tahoma" w:hAnsi="Tahoma" w:cs="Tahoma"/>
                <w:sz w:val="18"/>
                <w:szCs w:val="18"/>
              </w:rPr>
            </w:pPr>
            <w:r>
              <w:rPr>
                <w:rFonts w:ascii="Tahoma" w:hAnsi="Tahoma" w:cs="Tahoma"/>
                <w:sz w:val="18"/>
                <w:szCs w:val="18"/>
              </w:rPr>
              <w:t>Bylaw 4.2.3</w:t>
            </w:r>
          </w:p>
        </w:tc>
        <w:tc>
          <w:tcPr>
            <w:tcW w:w="2877" w:type="dxa"/>
          </w:tcPr>
          <w:p w14:paraId="445E808E" w14:textId="77777777" w:rsidR="00A41BE3" w:rsidRDefault="00A41BE3" w:rsidP="00DB3145">
            <w:pPr>
              <w:jc w:val="both"/>
              <w:rPr>
                <w:rFonts w:ascii="Tahoma" w:hAnsi="Tahoma" w:cs="Tahoma"/>
                <w:sz w:val="18"/>
                <w:szCs w:val="18"/>
              </w:rPr>
            </w:pPr>
            <w:r>
              <w:rPr>
                <w:rFonts w:ascii="Tahoma" w:hAnsi="Tahoma" w:cs="Tahoma"/>
                <w:sz w:val="18"/>
                <w:szCs w:val="18"/>
              </w:rPr>
              <w:t>Additional or Replacement Key</w:t>
            </w:r>
          </w:p>
        </w:tc>
        <w:tc>
          <w:tcPr>
            <w:tcW w:w="2877" w:type="dxa"/>
          </w:tcPr>
          <w:p w14:paraId="7876A1A6" w14:textId="77777777" w:rsidR="00A41BE3" w:rsidRDefault="00A41BE3" w:rsidP="00DB3145">
            <w:pPr>
              <w:jc w:val="both"/>
              <w:rPr>
                <w:rFonts w:ascii="Tahoma" w:hAnsi="Tahoma" w:cs="Tahoma"/>
                <w:sz w:val="18"/>
                <w:szCs w:val="18"/>
              </w:rPr>
            </w:pPr>
            <w:r>
              <w:rPr>
                <w:rFonts w:ascii="Tahoma" w:hAnsi="Tahoma" w:cs="Tahoma"/>
                <w:sz w:val="18"/>
                <w:szCs w:val="18"/>
              </w:rPr>
              <w:t>$50.00</w:t>
            </w:r>
          </w:p>
        </w:tc>
      </w:tr>
      <w:tr w:rsidR="00A41BE3" w14:paraId="3196F5BB" w14:textId="77777777" w:rsidTr="00DB3145">
        <w:tc>
          <w:tcPr>
            <w:tcW w:w="2876" w:type="dxa"/>
          </w:tcPr>
          <w:p w14:paraId="5C4D0234" w14:textId="77777777" w:rsidR="00A41BE3" w:rsidRDefault="00A41BE3" w:rsidP="00DB3145">
            <w:pPr>
              <w:jc w:val="both"/>
              <w:rPr>
                <w:rFonts w:ascii="Tahoma" w:hAnsi="Tahoma" w:cs="Tahoma"/>
                <w:sz w:val="18"/>
                <w:szCs w:val="18"/>
              </w:rPr>
            </w:pPr>
            <w:r>
              <w:rPr>
                <w:rFonts w:ascii="Tahoma" w:hAnsi="Tahoma" w:cs="Tahoma"/>
                <w:sz w:val="18"/>
                <w:szCs w:val="18"/>
              </w:rPr>
              <w:t>Bylaw 4.2.4</w:t>
            </w:r>
          </w:p>
        </w:tc>
        <w:tc>
          <w:tcPr>
            <w:tcW w:w="2877" w:type="dxa"/>
          </w:tcPr>
          <w:p w14:paraId="115A5B49" w14:textId="77777777" w:rsidR="00A41BE3" w:rsidRDefault="00A41BE3" w:rsidP="00DB3145">
            <w:pPr>
              <w:jc w:val="both"/>
              <w:rPr>
                <w:rFonts w:ascii="Tahoma" w:hAnsi="Tahoma" w:cs="Tahoma"/>
                <w:sz w:val="18"/>
                <w:szCs w:val="18"/>
              </w:rPr>
            </w:pPr>
            <w:r>
              <w:rPr>
                <w:rFonts w:ascii="Tahoma" w:hAnsi="Tahoma" w:cs="Tahoma"/>
                <w:sz w:val="18"/>
                <w:szCs w:val="18"/>
              </w:rPr>
              <w:t>Loaning of keys</w:t>
            </w:r>
          </w:p>
        </w:tc>
        <w:tc>
          <w:tcPr>
            <w:tcW w:w="2877" w:type="dxa"/>
          </w:tcPr>
          <w:p w14:paraId="526CC38E" w14:textId="77777777" w:rsidR="00A41BE3" w:rsidRDefault="00A41BE3" w:rsidP="00DB3145">
            <w:pPr>
              <w:jc w:val="both"/>
              <w:rPr>
                <w:rFonts w:ascii="Tahoma" w:hAnsi="Tahoma" w:cs="Tahoma"/>
                <w:sz w:val="18"/>
                <w:szCs w:val="18"/>
              </w:rPr>
            </w:pPr>
            <w:r>
              <w:rPr>
                <w:rFonts w:ascii="Tahoma" w:hAnsi="Tahoma" w:cs="Tahoma"/>
                <w:sz w:val="18"/>
                <w:szCs w:val="18"/>
              </w:rPr>
              <w:t>$500.00</w:t>
            </w:r>
          </w:p>
        </w:tc>
      </w:tr>
      <w:tr w:rsidR="00A41BE3" w14:paraId="680AB166" w14:textId="77777777" w:rsidTr="00DB3145">
        <w:tc>
          <w:tcPr>
            <w:tcW w:w="2876" w:type="dxa"/>
          </w:tcPr>
          <w:p w14:paraId="075DC3EE" w14:textId="77777777" w:rsidR="00A41BE3" w:rsidRDefault="00A41BE3" w:rsidP="00DB3145">
            <w:pPr>
              <w:jc w:val="both"/>
              <w:rPr>
                <w:rFonts w:ascii="Tahoma" w:hAnsi="Tahoma" w:cs="Tahoma"/>
                <w:sz w:val="18"/>
                <w:szCs w:val="18"/>
              </w:rPr>
            </w:pPr>
            <w:r>
              <w:rPr>
                <w:rFonts w:ascii="Tahoma" w:hAnsi="Tahoma" w:cs="Tahoma"/>
                <w:sz w:val="18"/>
                <w:szCs w:val="18"/>
              </w:rPr>
              <w:t>Bylaw 4.2.5</w:t>
            </w:r>
          </w:p>
        </w:tc>
        <w:tc>
          <w:tcPr>
            <w:tcW w:w="2877" w:type="dxa"/>
          </w:tcPr>
          <w:p w14:paraId="33322F65" w14:textId="77777777" w:rsidR="00A41BE3" w:rsidRDefault="00A41BE3" w:rsidP="00DB3145">
            <w:pPr>
              <w:jc w:val="both"/>
              <w:rPr>
                <w:rFonts w:ascii="Tahoma" w:hAnsi="Tahoma" w:cs="Tahoma"/>
                <w:sz w:val="18"/>
                <w:szCs w:val="18"/>
              </w:rPr>
            </w:pPr>
            <w:r>
              <w:rPr>
                <w:rFonts w:ascii="Tahoma" w:hAnsi="Tahoma" w:cs="Tahoma"/>
                <w:sz w:val="18"/>
                <w:szCs w:val="18"/>
              </w:rPr>
              <w:t>Failure to secure Association gates</w:t>
            </w:r>
          </w:p>
        </w:tc>
        <w:tc>
          <w:tcPr>
            <w:tcW w:w="2877" w:type="dxa"/>
          </w:tcPr>
          <w:p w14:paraId="2750F66E" w14:textId="77777777" w:rsidR="00A41BE3" w:rsidRDefault="00A41BE3" w:rsidP="00DB3145">
            <w:pPr>
              <w:jc w:val="both"/>
              <w:rPr>
                <w:rFonts w:ascii="Tahoma" w:hAnsi="Tahoma" w:cs="Tahoma"/>
                <w:sz w:val="18"/>
                <w:szCs w:val="18"/>
              </w:rPr>
            </w:pPr>
            <w:r>
              <w:rPr>
                <w:rFonts w:ascii="Tahoma" w:hAnsi="Tahoma" w:cs="Tahoma"/>
                <w:sz w:val="18"/>
                <w:szCs w:val="18"/>
              </w:rPr>
              <w:t>$500.00</w:t>
            </w:r>
          </w:p>
        </w:tc>
      </w:tr>
      <w:tr w:rsidR="00A41BE3" w14:paraId="23708820" w14:textId="77777777" w:rsidTr="00DB3145">
        <w:tc>
          <w:tcPr>
            <w:tcW w:w="2876" w:type="dxa"/>
          </w:tcPr>
          <w:p w14:paraId="7D449548" w14:textId="77777777" w:rsidR="00A41BE3" w:rsidRDefault="00A41BE3" w:rsidP="00DB3145">
            <w:pPr>
              <w:jc w:val="both"/>
              <w:rPr>
                <w:rFonts w:ascii="Tahoma" w:hAnsi="Tahoma" w:cs="Tahoma"/>
                <w:sz w:val="18"/>
                <w:szCs w:val="18"/>
              </w:rPr>
            </w:pPr>
            <w:r>
              <w:rPr>
                <w:rFonts w:ascii="Tahoma" w:hAnsi="Tahoma" w:cs="Tahoma"/>
                <w:sz w:val="18"/>
                <w:szCs w:val="18"/>
              </w:rPr>
              <w:t>Bylaw 12.2.2</w:t>
            </w:r>
          </w:p>
        </w:tc>
        <w:tc>
          <w:tcPr>
            <w:tcW w:w="2877" w:type="dxa"/>
          </w:tcPr>
          <w:p w14:paraId="4B1FD554" w14:textId="77777777" w:rsidR="00A41BE3" w:rsidRDefault="00A41BE3" w:rsidP="00DB3145">
            <w:pPr>
              <w:jc w:val="both"/>
              <w:rPr>
                <w:rFonts w:ascii="Tahoma" w:hAnsi="Tahoma" w:cs="Tahoma"/>
                <w:sz w:val="18"/>
                <w:szCs w:val="18"/>
              </w:rPr>
            </w:pPr>
            <w:r>
              <w:rPr>
                <w:rFonts w:ascii="Tahoma" w:hAnsi="Tahoma" w:cs="Tahoma"/>
                <w:sz w:val="18"/>
                <w:szCs w:val="18"/>
              </w:rPr>
              <w:t>Fees not paid by September 1</w:t>
            </w:r>
            <w:r w:rsidRPr="005A3695">
              <w:rPr>
                <w:rFonts w:ascii="Tahoma" w:hAnsi="Tahoma" w:cs="Tahoma"/>
                <w:sz w:val="18"/>
                <w:szCs w:val="18"/>
                <w:vertAlign w:val="superscript"/>
              </w:rPr>
              <w:t>st</w:t>
            </w:r>
            <w:r>
              <w:rPr>
                <w:rFonts w:ascii="Tahoma" w:hAnsi="Tahoma" w:cs="Tahoma"/>
                <w:sz w:val="18"/>
                <w:szCs w:val="18"/>
              </w:rPr>
              <w:t xml:space="preserve"> each year</w:t>
            </w:r>
          </w:p>
        </w:tc>
        <w:tc>
          <w:tcPr>
            <w:tcW w:w="2877" w:type="dxa"/>
          </w:tcPr>
          <w:p w14:paraId="1F47E031" w14:textId="77777777" w:rsidR="00A41BE3" w:rsidRDefault="00A41BE3" w:rsidP="00DB3145">
            <w:pPr>
              <w:jc w:val="both"/>
              <w:rPr>
                <w:rFonts w:ascii="Tahoma" w:hAnsi="Tahoma" w:cs="Tahoma"/>
                <w:sz w:val="18"/>
                <w:szCs w:val="18"/>
              </w:rPr>
            </w:pPr>
            <w:r>
              <w:rPr>
                <w:rFonts w:ascii="Tahoma" w:hAnsi="Tahoma" w:cs="Tahoma"/>
                <w:sz w:val="18"/>
                <w:szCs w:val="18"/>
              </w:rPr>
              <w:t>$50.00</w:t>
            </w:r>
          </w:p>
        </w:tc>
      </w:tr>
      <w:tr w:rsidR="00A41BE3" w14:paraId="768959CC" w14:textId="77777777" w:rsidTr="00DB3145">
        <w:tc>
          <w:tcPr>
            <w:tcW w:w="2876" w:type="dxa"/>
          </w:tcPr>
          <w:p w14:paraId="2F2302AD" w14:textId="77777777" w:rsidR="00A41BE3" w:rsidRDefault="00A41BE3" w:rsidP="00DB3145">
            <w:pPr>
              <w:jc w:val="both"/>
              <w:rPr>
                <w:rFonts w:ascii="Tahoma" w:hAnsi="Tahoma" w:cs="Tahoma"/>
                <w:sz w:val="18"/>
                <w:szCs w:val="18"/>
              </w:rPr>
            </w:pPr>
            <w:r>
              <w:rPr>
                <w:rFonts w:ascii="Tahoma" w:hAnsi="Tahoma" w:cs="Tahoma"/>
                <w:sz w:val="18"/>
                <w:szCs w:val="18"/>
              </w:rPr>
              <w:t>Bylaw 12.2.3.1</w:t>
            </w:r>
          </w:p>
        </w:tc>
        <w:tc>
          <w:tcPr>
            <w:tcW w:w="2877" w:type="dxa"/>
          </w:tcPr>
          <w:p w14:paraId="6D2A7286" w14:textId="77777777" w:rsidR="00A41BE3" w:rsidRDefault="00A41BE3" w:rsidP="00DB3145">
            <w:pPr>
              <w:jc w:val="both"/>
              <w:rPr>
                <w:rFonts w:ascii="Tahoma" w:hAnsi="Tahoma" w:cs="Tahoma"/>
                <w:sz w:val="18"/>
                <w:szCs w:val="18"/>
              </w:rPr>
            </w:pPr>
            <w:r>
              <w:rPr>
                <w:rFonts w:ascii="Tahoma" w:hAnsi="Tahoma" w:cs="Tahoma"/>
                <w:sz w:val="18"/>
                <w:szCs w:val="18"/>
              </w:rPr>
              <w:t>Fees not paid for each year in default</w:t>
            </w:r>
          </w:p>
        </w:tc>
        <w:tc>
          <w:tcPr>
            <w:tcW w:w="2877" w:type="dxa"/>
          </w:tcPr>
          <w:p w14:paraId="10786A0E" w14:textId="77777777" w:rsidR="00A41BE3" w:rsidRDefault="00A41BE3" w:rsidP="00DB3145">
            <w:pPr>
              <w:jc w:val="both"/>
              <w:rPr>
                <w:rFonts w:ascii="Tahoma" w:hAnsi="Tahoma" w:cs="Tahoma"/>
                <w:sz w:val="18"/>
                <w:szCs w:val="18"/>
              </w:rPr>
            </w:pPr>
            <w:r>
              <w:rPr>
                <w:rFonts w:ascii="Tahoma" w:hAnsi="Tahoma" w:cs="Tahoma"/>
                <w:sz w:val="18"/>
                <w:szCs w:val="18"/>
              </w:rPr>
              <w:t>$100.00</w:t>
            </w:r>
          </w:p>
        </w:tc>
      </w:tr>
      <w:tr w:rsidR="00A41BE3" w14:paraId="7E094B79" w14:textId="77777777" w:rsidTr="00DB3145">
        <w:tc>
          <w:tcPr>
            <w:tcW w:w="2876" w:type="dxa"/>
          </w:tcPr>
          <w:p w14:paraId="0E46E897" w14:textId="77777777" w:rsidR="00A41BE3" w:rsidRDefault="00A41BE3" w:rsidP="00DB3145">
            <w:pPr>
              <w:jc w:val="both"/>
              <w:rPr>
                <w:rFonts w:ascii="Tahoma" w:hAnsi="Tahoma" w:cs="Tahoma"/>
                <w:sz w:val="18"/>
                <w:szCs w:val="18"/>
              </w:rPr>
            </w:pPr>
            <w:r>
              <w:rPr>
                <w:rFonts w:ascii="Tahoma" w:hAnsi="Tahoma" w:cs="Tahoma"/>
                <w:sz w:val="18"/>
                <w:szCs w:val="18"/>
              </w:rPr>
              <w:t>Bylaw 14.1.2</w:t>
            </w:r>
          </w:p>
        </w:tc>
        <w:tc>
          <w:tcPr>
            <w:tcW w:w="2877" w:type="dxa"/>
          </w:tcPr>
          <w:p w14:paraId="51559789" w14:textId="77777777" w:rsidR="00A41BE3" w:rsidRDefault="00A41BE3" w:rsidP="00DB3145">
            <w:pPr>
              <w:jc w:val="both"/>
              <w:rPr>
                <w:rFonts w:ascii="Tahoma" w:hAnsi="Tahoma" w:cs="Tahoma"/>
                <w:sz w:val="18"/>
                <w:szCs w:val="18"/>
              </w:rPr>
            </w:pPr>
            <w:r>
              <w:rPr>
                <w:rFonts w:ascii="Tahoma" w:hAnsi="Tahoma" w:cs="Tahoma"/>
                <w:sz w:val="18"/>
                <w:szCs w:val="18"/>
              </w:rPr>
              <w:t>Once a charge of nuisance has been established by the Board</w:t>
            </w:r>
          </w:p>
        </w:tc>
        <w:tc>
          <w:tcPr>
            <w:tcW w:w="2877" w:type="dxa"/>
          </w:tcPr>
          <w:p w14:paraId="5BA342D4" w14:textId="77777777" w:rsidR="00A41BE3" w:rsidRDefault="00A41BE3" w:rsidP="00DB3145">
            <w:pPr>
              <w:jc w:val="both"/>
              <w:rPr>
                <w:rFonts w:ascii="Tahoma" w:hAnsi="Tahoma" w:cs="Tahoma"/>
                <w:sz w:val="18"/>
                <w:szCs w:val="18"/>
              </w:rPr>
            </w:pPr>
            <w:r>
              <w:rPr>
                <w:rFonts w:ascii="Tahoma" w:hAnsi="Tahoma" w:cs="Tahoma"/>
                <w:sz w:val="18"/>
                <w:szCs w:val="18"/>
              </w:rPr>
              <w:t>Second offense: $250.00</w:t>
            </w:r>
          </w:p>
          <w:p w14:paraId="2147939D" w14:textId="77777777" w:rsidR="00A41BE3" w:rsidRDefault="00A41BE3" w:rsidP="00DB3145">
            <w:pPr>
              <w:jc w:val="both"/>
              <w:rPr>
                <w:rFonts w:ascii="Tahoma" w:hAnsi="Tahoma" w:cs="Tahoma"/>
                <w:sz w:val="18"/>
                <w:szCs w:val="18"/>
              </w:rPr>
            </w:pPr>
            <w:r>
              <w:rPr>
                <w:rFonts w:ascii="Tahoma" w:hAnsi="Tahoma" w:cs="Tahoma"/>
                <w:sz w:val="18"/>
                <w:szCs w:val="18"/>
              </w:rPr>
              <w:t>Third offense: $500.00</w:t>
            </w:r>
          </w:p>
          <w:p w14:paraId="51F6A448" w14:textId="77777777" w:rsidR="00A41BE3" w:rsidRDefault="00A41BE3" w:rsidP="00DB3145">
            <w:pPr>
              <w:jc w:val="both"/>
              <w:rPr>
                <w:rFonts w:ascii="Tahoma" w:hAnsi="Tahoma" w:cs="Tahoma"/>
                <w:sz w:val="18"/>
                <w:szCs w:val="18"/>
              </w:rPr>
            </w:pPr>
            <w:r>
              <w:rPr>
                <w:rFonts w:ascii="Tahoma" w:hAnsi="Tahoma" w:cs="Tahoma"/>
                <w:sz w:val="18"/>
                <w:szCs w:val="18"/>
              </w:rPr>
              <w:t>Fourth offense: $1000.00</w:t>
            </w:r>
          </w:p>
        </w:tc>
      </w:tr>
      <w:tr w:rsidR="00A41BE3" w14:paraId="3AAA2E9A" w14:textId="77777777" w:rsidTr="00DB3145">
        <w:tc>
          <w:tcPr>
            <w:tcW w:w="2876" w:type="dxa"/>
          </w:tcPr>
          <w:p w14:paraId="45A161AF" w14:textId="77777777" w:rsidR="00A41BE3" w:rsidRDefault="00A41BE3" w:rsidP="00DB3145">
            <w:pPr>
              <w:jc w:val="both"/>
              <w:rPr>
                <w:rFonts w:ascii="Tahoma" w:hAnsi="Tahoma" w:cs="Tahoma"/>
                <w:sz w:val="18"/>
                <w:szCs w:val="18"/>
              </w:rPr>
            </w:pPr>
            <w:r>
              <w:rPr>
                <w:rFonts w:ascii="Tahoma" w:hAnsi="Tahoma" w:cs="Tahoma"/>
                <w:sz w:val="18"/>
                <w:szCs w:val="18"/>
              </w:rPr>
              <w:t>CCR 2.2.1.4</w:t>
            </w:r>
          </w:p>
        </w:tc>
        <w:tc>
          <w:tcPr>
            <w:tcW w:w="2877" w:type="dxa"/>
          </w:tcPr>
          <w:p w14:paraId="5B2D52CF" w14:textId="77777777" w:rsidR="00A41BE3" w:rsidRDefault="00A41BE3" w:rsidP="00DB3145">
            <w:pPr>
              <w:jc w:val="both"/>
              <w:rPr>
                <w:rFonts w:ascii="Tahoma" w:hAnsi="Tahoma" w:cs="Tahoma"/>
                <w:sz w:val="18"/>
                <w:szCs w:val="18"/>
              </w:rPr>
            </w:pPr>
            <w:r>
              <w:rPr>
                <w:rFonts w:ascii="Tahoma" w:hAnsi="Tahoma" w:cs="Tahoma"/>
                <w:sz w:val="18"/>
                <w:szCs w:val="18"/>
              </w:rPr>
              <w:t>Recreational off-road travel</w:t>
            </w:r>
          </w:p>
        </w:tc>
        <w:tc>
          <w:tcPr>
            <w:tcW w:w="2877" w:type="dxa"/>
          </w:tcPr>
          <w:p w14:paraId="74CEC00A" w14:textId="77777777" w:rsidR="00A41BE3" w:rsidRDefault="00A41BE3" w:rsidP="00DB3145">
            <w:pPr>
              <w:jc w:val="both"/>
              <w:rPr>
                <w:rFonts w:ascii="Tahoma" w:hAnsi="Tahoma" w:cs="Tahoma"/>
                <w:sz w:val="18"/>
                <w:szCs w:val="18"/>
              </w:rPr>
            </w:pPr>
            <w:r>
              <w:rPr>
                <w:rFonts w:ascii="Tahoma" w:hAnsi="Tahoma" w:cs="Tahoma"/>
                <w:sz w:val="18"/>
                <w:szCs w:val="18"/>
              </w:rPr>
              <w:t>$800.00 + mitigation for the effected landowner</w:t>
            </w:r>
          </w:p>
        </w:tc>
      </w:tr>
      <w:tr w:rsidR="00A41BE3" w14:paraId="098C57BF" w14:textId="77777777" w:rsidTr="00DB3145">
        <w:tc>
          <w:tcPr>
            <w:tcW w:w="2876" w:type="dxa"/>
          </w:tcPr>
          <w:p w14:paraId="2DCAA43C" w14:textId="77777777" w:rsidR="00A41BE3" w:rsidRDefault="00A41BE3" w:rsidP="00DB3145">
            <w:pPr>
              <w:jc w:val="both"/>
              <w:rPr>
                <w:rFonts w:ascii="Tahoma" w:hAnsi="Tahoma" w:cs="Tahoma"/>
                <w:sz w:val="18"/>
                <w:szCs w:val="18"/>
              </w:rPr>
            </w:pPr>
            <w:r>
              <w:rPr>
                <w:rFonts w:ascii="Tahoma" w:hAnsi="Tahoma" w:cs="Tahoma"/>
                <w:sz w:val="18"/>
                <w:szCs w:val="18"/>
              </w:rPr>
              <w:t>CCR 2.2.1.5</w:t>
            </w:r>
          </w:p>
        </w:tc>
        <w:tc>
          <w:tcPr>
            <w:tcW w:w="2877" w:type="dxa"/>
          </w:tcPr>
          <w:p w14:paraId="520B66EA" w14:textId="77777777" w:rsidR="00A41BE3" w:rsidRDefault="00A41BE3" w:rsidP="00DB3145">
            <w:pPr>
              <w:jc w:val="both"/>
              <w:rPr>
                <w:rFonts w:ascii="Tahoma" w:hAnsi="Tahoma" w:cs="Tahoma"/>
                <w:sz w:val="18"/>
                <w:szCs w:val="18"/>
              </w:rPr>
            </w:pPr>
            <w:r>
              <w:rPr>
                <w:rFonts w:ascii="Tahoma" w:hAnsi="Tahoma" w:cs="Tahoma"/>
                <w:sz w:val="18"/>
                <w:szCs w:val="18"/>
              </w:rPr>
              <w:t>Failure to observe posted speed limits</w:t>
            </w:r>
          </w:p>
        </w:tc>
        <w:tc>
          <w:tcPr>
            <w:tcW w:w="2877" w:type="dxa"/>
          </w:tcPr>
          <w:p w14:paraId="1A780609" w14:textId="77777777" w:rsidR="00A41BE3" w:rsidRDefault="00A41BE3" w:rsidP="00DB3145">
            <w:pPr>
              <w:jc w:val="both"/>
              <w:rPr>
                <w:rFonts w:ascii="Tahoma" w:hAnsi="Tahoma" w:cs="Tahoma"/>
                <w:sz w:val="18"/>
                <w:szCs w:val="18"/>
              </w:rPr>
            </w:pPr>
            <w:r>
              <w:rPr>
                <w:rFonts w:ascii="Tahoma" w:hAnsi="Tahoma" w:cs="Tahoma"/>
                <w:sz w:val="18"/>
                <w:szCs w:val="18"/>
              </w:rPr>
              <w:t>$250.00</w:t>
            </w:r>
          </w:p>
        </w:tc>
      </w:tr>
      <w:tr w:rsidR="00A41BE3" w14:paraId="7BF8B16E" w14:textId="77777777" w:rsidTr="00DB3145">
        <w:tc>
          <w:tcPr>
            <w:tcW w:w="2876" w:type="dxa"/>
          </w:tcPr>
          <w:p w14:paraId="680EF102" w14:textId="77777777" w:rsidR="00A41BE3" w:rsidRDefault="00A41BE3" w:rsidP="00DB3145">
            <w:pPr>
              <w:jc w:val="both"/>
              <w:rPr>
                <w:rFonts w:ascii="Tahoma" w:hAnsi="Tahoma" w:cs="Tahoma"/>
                <w:sz w:val="18"/>
                <w:szCs w:val="18"/>
              </w:rPr>
            </w:pPr>
            <w:r>
              <w:rPr>
                <w:rFonts w:ascii="Tahoma" w:hAnsi="Tahoma" w:cs="Tahoma"/>
                <w:sz w:val="18"/>
                <w:szCs w:val="18"/>
              </w:rPr>
              <w:t>CCR 3.1</w:t>
            </w:r>
          </w:p>
        </w:tc>
        <w:tc>
          <w:tcPr>
            <w:tcW w:w="2877" w:type="dxa"/>
          </w:tcPr>
          <w:p w14:paraId="2040C387" w14:textId="77777777" w:rsidR="00A41BE3" w:rsidRDefault="00A41BE3" w:rsidP="00DB3145">
            <w:pPr>
              <w:jc w:val="both"/>
              <w:rPr>
                <w:rFonts w:ascii="Tahoma" w:hAnsi="Tahoma" w:cs="Tahoma"/>
                <w:sz w:val="18"/>
                <w:szCs w:val="18"/>
              </w:rPr>
            </w:pPr>
            <w:r>
              <w:rPr>
                <w:rFonts w:ascii="Tahoma" w:hAnsi="Tahoma" w:cs="Tahoma"/>
                <w:sz w:val="18"/>
                <w:szCs w:val="18"/>
              </w:rPr>
              <w:t>Failure to meeting with the Development committee prior to any new development of property</w:t>
            </w:r>
          </w:p>
        </w:tc>
        <w:tc>
          <w:tcPr>
            <w:tcW w:w="2877" w:type="dxa"/>
          </w:tcPr>
          <w:p w14:paraId="6F99D7CC" w14:textId="77777777" w:rsidR="00A41BE3" w:rsidRDefault="00A41BE3" w:rsidP="00DB3145">
            <w:pPr>
              <w:jc w:val="both"/>
              <w:rPr>
                <w:rFonts w:ascii="Tahoma" w:hAnsi="Tahoma" w:cs="Tahoma"/>
                <w:sz w:val="18"/>
                <w:szCs w:val="18"/>
              </w:rPr>
            </w:pPr>
            <w:r>
              <w:rPr>
                <w:rFonts w:ascii="Tahoma" w:hAnsi="Tahoma" w:cs="Tahoma"/>
                <w:sz w:val="18"/>
                <w:szCs w:val="18"/>
              </w:rPr>
              <w:t>The project shall be “red tagged” by the Development Committee.</w:t>
            </w:r>
          </w:p>
        </w:tc>
      </w:tr>
      <w:tr w:rsidR="00A41BE3" w14:paraId="17824C9B" w14:textId="77777777" w:rsidTr="00DB3145">
        <w:tc>
          <w:tcPr>
            <w:tcW w:w="2876" w:type="dxa"/>
          </w:tcPr>
          <w:p w14:paraId="0EBBC0C6" w14:textId="77777777" w:rsidR="00A41BE3" w:rsidRDefault="00A41BE3" w:rsidP="00DB3145">
            <w:pPr>
              <w:jc w:val="both"/>
              <w:rPr>
                <w:rFonts w:ascii="Tahoma" w:hAnsi="Tahoma" w:cs="Tahoma"/>
                <w:sz w:val="18"/>
                <w:szCs w:val="18"/>
              </w:rPr>
            </w:pPr>
            <w:r>
              <w:rPr>
                <w:rFonts w:ascii="Tahoma" w:hAnsi="Tahoma" w:cs="Tahoma"/>
                <w:sz w:val="18"/>
                <w:szCs w:val="18"/>
              </w:rPr>
              <w:t>CCR 4</w:t>
            </w:r>
          </w:p>
        </w:tc>
        <w:tc>
          <w:tcPr>
            <w:tcW w:w="2877" w:type="dxa"/>
          </w:tcPr>
          <w:p w14:paraId="53DF307D" w14:textId="77777777" w:rsidR="00A41BE3" w:rsidRDefault="00A41BE3" w:rsidP="00DB3145">
            <w:pPr>
              <w:jc w:val="both"/>
              <w:rPr>
                <w:rFonts w:ascii="Tahoma" w:hAnsi="Tahoma" w:cs="Tahoma"/>
                <w:sz w:val="18"/>
                <w:szCs w:val="18"/>
              </w:rPr>
            </w:pPr>
            <w:r>
              <w:rPr>
                <w:rFonts w:ascii="Tahoma" w:hAnsi="Tahoma" w:cs="Tahoma"/>
                <w:sz w:val="18"/>
                <w:szCs w:val="18"/>
              </w:rPr>
              <w:t>Nonapproved land use</w:t>
            </w:r>
          </w:p>
        </w:tc>
        <w:tc>
          <w:tcPr>
            <w:tcW w:w="2877" w:type="dxa"/>
          </w:tcPr>
          <w:p w14:paraId="34540CF8" w14:textId="77777777" w:rsidR="00A41BE3" w:rsidRDefault="00A41BE3" w:rsidP="00DB3145">
            <w:pPr>
              <w:jc w:val="both"/>
              <w:rPr>
                <w:rFonts w:ascii="Tahoma" w:hAnsi="Tahoma" w:cs="Tahoma"/>
                <w:sz w:val="18"/>
                <w:szCs w:val="18"/>
              </w:rPr>
            </w:pPr>
            <w:r>
              <w:rPr>
                <w:rFonts w:ascii="Tahoma" w:hAnsi="Tahoma" w:cs="Tahoma"/>
                <w:sz w:val="18"/>
                <w:szCs w:val="18"/>
              </w:rPr>
              <w:t>$500.00</w:t>
            </w:r>
          </w:p>
        </w:tc>
      </w:tr>
      <w:tr w:rsidR="00A41BE3" w14:paraId="75A79C7C" w14:textId="77777777" w:rsidTr="00DB3145">
        <w:tc>
          <w:tcPr>
            <w:tcW w:w="2876" w:type="dxa"/>
          </w:tcPr>
          <w:p w14:paraId="7CC186DC" w14:textId="77777777" w:rsidR="00A41BE3" w:rsidRDefault="00A41BE3" w:rsidP="00DB3145">
            <w:pPr>
              <w:jc w:val="both"/>
              <w:rPr>
                <w:rFonts w:ascii="Tahoma" w:hAnsi="Tahoma" w:cs="Tahoma"/>
                <w:sz w:val="18"/>
                <w:szCs w:val="18"/>
              </w:rPr>
            </w:pPr>
            <w:r>
              <w:rPr>
                <w:rFonts w:ascii="Tahoma" w:hAnsi="Tahoma" w:cs="Tahoma"/>
                <w:sz w:val="18"/>
                <w:szCs w:val="18"/>
              </w:rPr>
              <w:t>CCR 4.5</w:t>
            </w:r>
          </w:p>
        </w:tc>
        <w:tc>
          <w:tcPr>
            <w:tcW w:w="2877" w:type="dxa"/>
          </w:tcPr>
          <w:p w14:paraId="275F9ABD" w14:textId="77777777" w:rsidR="00A41BE3" w:rsidRDefault="00A41BE3" w:rsidP="00DB3145">
            <w:pPr>
              <w:jc w:val="both"/>
              <w:rPr>
                <w:rFonts w:ascii="Tahoma" w:hAnsi="Tahoma" w:cs="Tahoma"/>
                <w:sz w:val="18"/>
                <w:szCs w:val="18"/>
              </w:rPr>
            </w:pPr>
            <w:r>
              <w:rPr>
                <w:rFonts w:ascii="Tahoma" w:hAnsi="Tahoma" w:cs="Tahoma"/>
                <w:sz w:val="18"/>
                <w:szCs w:val="18"/>
              </w:rPr>
              <w:t>Hunting without a permit or with a nonauthorized guest</w:t>
            </w:r>
          </w:p>
        </w:tc>
        <w:tc>
          <w:tcPr>
            <w:tcW w:w="2877" w:type="dxa"/>
          </w:tcPr>
          <w:p w14:paraId="19BFFF08" w14:textId="77777777" w:rsidR="00A41BE3" w:rsidRDefault="00A41BE3" w:rsidP="00DB3145">
            <w:pPr>
              <w:jc w:val="both"/>
              <w:rPr>
                <w:rFonts w:ascii="Tahoma" w:hAnsi="Tahoma" w:cs="Tahoma"/>
                <w:sz w:val="18"/>
                <w:szCs w:val="18"/>
              </w:rPr>
            </w:pPr>
            <w:r>
              <w:rPr>
                <w:rFonts w:ascii="Tahoma" w:hAnsi="Tahoma" w:cs="Tahoma"/>
                <w:sz w:val="18"/>
                <w:szCs w:val="18"/>
              </w:rPr>
              <w:t>$500.00 + loss of hunting privileges for 2 years. A second offense will result in a 5-year ban</w:t>
            </w:r>
          </w:p>
        </w:tc>
      </w:tr>
      <w:tr w:rsidR="00A41BE3" w14:paraId="2C1ED6B1" w14:textId="77777777" w:rsidTr="00DB3145">
        <w:tc>
          <w:tcPr>
            <w:tcW w:w="2876" w:type="dxa"/>
          </w:tcPr>
          <w:p w14:paraId="3A2B454C" w14:textId="77777777" w:rsidR="00A41BE3" w:rsidRDefault="00A41BE3" w:rsidP="00DB3145">
            <w:pPr>
              <w:jc w:val="both"/>
              <w:rPr>
                <w:rFonts w:ascii="Tahoma" w:hAnsi="Tahoma" w:cs="Tahoma"/>
                <w:sz w:val="18"/>
                <w:szCs w:val="18"/>
              </w:rPr>
            </w:pPr>
            <w:r>
              <w:rPr>
                <w:rFonts w:ascii="Tahoma" w:hAnsi="Tahoma" w:cs="Tahoma"/>
                <w:sz w:val="18"/>
                <w:szCs w:val="18"/>
              </w:rPr>
              <w:t>CCR 4.6</w:t>
            </w:r>
          </w:p>
        </w:tc>
        <w:tc>
          <w:tcPr>
            <w:tcW w:w="2877" w:type="dxa"/>
          </w:tcPr>
          <w:p w14:paraId="290E3F04" w14:textId="77777777" w:rsidR="00A41BE3" w:rsidRDefault="00A41BE3" w:rsidP="00DB3145">
            <w:pPr>
              <w:jc w:val="both"/>
              <w:rPr>
                <w:rFonts w:ascii="Tahoma" w:hAnsi="Tahoma" w:cs="Tahoma"/>
                <w:sz w:val="18"/>
                <w:szCs w:val="18"/>
              </w:rPr>
            </w:pPr>
            <w:r>
              <w:rPr>
                <w:rFonts w:ascii="Tahoma" w:hAnsi="Tahoma" w:cs="Tahoma"/>
                <w:sz w:val="18"/>
                <w:szCs w:val="18"/>
              </w:rPr>
              <w:t>Recreational shooting</w:t>
            </w:r>
          </w:p>
        </w:tc>
        <w:tc>
          <w:tcPr>
            <w:tcW w:w="2877" w:type="dxa"/>
          </w:tcPr>
          <w:p w14:paraId="22943E18" w14:textId="77777777" w:rsidR="00A41BE3" w:rsidRDefault="00A41BE3" w:rsidP="00DB3145">
            <w:pPr>
              <w:jc w:val="both"/>
              <w:rPr>
                <w:rFonts w:ascii="Tahoma" w:hAnsi="Tahoma" w:cs="Tahoma"/>
                <w:sz w:val="18"/>
                <w:szCs w:val="18"/>
              </w:rPr>
            </w:pPr>
            <w:r>
              <w:rPr>
                <w:rFonts w:ascii="Tahoma" w:hAnsi="Tahoma" w:cs="Tahoma"/>
                <w:sz w:val="18"/>
                <w:szCs w:val="18"/>
              </w:rPr>
              <w:t>$500.00</w:t>
            </w:r>
          </w:p>
        </w:tc>
      </w:tr>
      <w:tr w:rsidR="00A41BE3" w14:paraId="6A753865" w14:textId="77777777" w:rsidTr="00DB3145">
        <w:tc>
          <w:tcPr>
            <w:tcW w:w="2876" w:type="dxa"/>
          </w:tcPr>
          <w:p w14:paraId="361F1214" w14:textId="77777777" w:rsidR="00A41BE3" w:rsidRDefault="00A41BE3" w:rsidP="00DB3145">
            <w:pPr>
              <w:jc w:val="both"/>
              <w:rPr>
                <w:rFonts w:ascii="Tahoma" w:hAnsi="Tahoma" w:cs="Tahoma"/>
                <w:sz w:val="18"/>
                <w:szCs w:val="18"/>
              </w:rPr>
            </w:pPr>
            <w:r>
              <w:rPr>
                <w:rFonts w:ascii="Tahoma" w:hAnsi="Tahoma" w:cs="Tahoma"/>
                <w:sz w:val="18"/>
                <w:szCs w:val="18"/>
              </w:rPr>
              <w:t>CCR 4.6.1</w:t>
            </w:r>
          </w:p>
        </w:tc>
        <w:tc>
          <w:tcPr>
            <w:tcW w:w="2877" w:type="dxa"/>
          </w:tcPr>
          <w:p w14:paraId="61055192" w14:textId="77777777" w:rsidR="00A41BE3" w:rsidRDefault="00A41BE3" w:rsidP="00DB3145">
            <w:pPr>
              <w:jc w:val="both"/>
              <w:rPr>
                <w:rFonts w:ascii="Tahoma" w:hAnsi="Tahoma" w:cs="Tahoma"/>
                <w:sz w:val="18"/>
                <w:szCs w:val="18"/>
              </w:rPr>
            </w:pPr>
            <w:r>
              <w:rPr>
                <w:rFonts w:ascii="Tahoma" w:hAnsi="Tahoma" w:cs="Tahoma"/>
                <w:sz w:val="18"/>
                <w:szCs w:val="18"/>
              </w:rPr>
              <w:t>Infractions of the Quiet Time Hours</w:t>
            </w:r>
          </w:p>
        </w:tc>
        <w:tc>
          <w:tcPr>
            <w:tcW w:w="2877" w:type="dxa"/>
          </w:tcPr>
          <w:p w14:paraId="241732BF" w14:textId="77777777" w:rsidR="00A41BE3" w:rsidRDefault="00A41BE3" w:rsidP="00DB3145">
            <w:pPr>
              <w:jc w:val="both"/>
              <w:rPr>
                <w:rFonts w:ascii="Tahoma" w:hAnsi="Tahoma" w:cs="Tahoma"/>
                <w:sz w:val="18"/>
                <w:szCs w:val="18"/>
              </w:rPr>
            </w:pPr>
            <w:r>
              <w:rPr>
                <w:rFonts w:ascii="Tahoma" w:hAnsi="Tahoma" w:cs="Tahoma"/>
                <w:sz w:val="18"/>
                <w:szCs w:val="18"/>
              </w:rPr>
              <w:t>Second offense: $250.00</w:t>
            </w:r>
          </w:p>
          <w:p w14:paraId="290281A9" w14:textId="77777777" w:rsidR="00A41BE3" w:rsidRDefault="00A41BE3" w:rsidP="00DB3145">
            <w:pPr>
              <w:jc w:val="both"/>
              <w:rPr>
                <w:rFonts w:ascii="Tahoma" w:hAnsi="Tahoma" w:cs="Tahoma"/>
                <w:sz w:val="18"/>
                <w:szCs w:val="18"/>
              </w:rPr>
            </w:pPr>
            <w:r>
              <w:rPr>
                <w:rFonts w:ascii="Tahoma" w:hAnsi="Tahoma" w:cs="Tahoma"/>
                <w:sz w:val="18"/>
                <w:szCs w:val="18"/>
              </w:rPr>
              <w:t>Third offense: $500.00</w:t>
            </w:r>
          </w:p>
          <w:p w14:paraId="6034F3AE" w14:textId="77777777" w:rsidR="00A41BE3" w:rsidRDefault="00A41BE3" w:rsidP="00DB3145">
            <w:pPr>
              <w:jc w:val="both"/>
              <w:rPr>
                <w:rFonts w:ascii="Tahoma" w:hAnsi="Tahoma" w:cs="Tahoma"/>
                <w:sz w:val="18"/>
                <w:szCs w:val="18"/>
              </w:rPr>
            </w:pPr>
            <w:r>
              <w:rPr>
                <w:rFonts w:ascii="Tahoma" w:hAnsi="Tahoma" w:cs="Tahoma"/>
                <w:sz w:val="18"/>
                <w:szCs w:val="18"/>
              </w:rPr>
              <w:t>Fourth offense: $1000.00</w:t>
            </w:r>
          </w:p>
        </w:tc>
      </w:tr>
      <w:tr w:rsidR="00A41BE3" w14:paraId="7285D3B6" w14:textId="77777777" w:rsidTr="00DB3145">
        <w:tc>
          <w:tcPr>
            <w:tcW w:w="2876" w:type="dxa"/>
          </w:tcPr>
          <w:p w14:paraId="2E0160E5" w14:textId="77777777" w:rsidR="00A41BE3" w:rsidRDefault="00A41BE3" w:rsidP="00DB3145">
            <w:pPr>
              <w:jc w:val="both"/>
              <w:rPr>
                <w:rFonts w:ascii="Tahoma" w:hAnsi="Tahoma" w:cs="Tahoma"/>
                <w:sz w:val="18"/>
                <w:szCs w:val="18"/>
              </w:rPr>
            </w:pPr>
            <w:r>
              <w:rPr>
                <w:rFonts w:ascii="Tahoma" w:hAnsi="Tahoma" w:cs="Tahoma"/>
                <w:sz w:val="18"/>
                <w:szCs w:val="18"/>
              </w:rPr>
              <w:t>CCR 4.8</w:t>
            </w:r>
          </w:p>
        </w:tc>
        <w:tc>
          <w:tcPr>
            <w:tcW w:w="2877" w:type="dxa"/>
          </w:tcPr>
          <w:p w14:paraId="05EF01BE" w14:textId="77777777" w:rsidR="00A41BE3" w:rsidRDefault="00A41BE3" w:rsidP="00DB3145">
            <w:pPr>
              <w:jc w:val="both"/>
              <w:rPr>
                <w:rFonts w:ascii="Tahoma" w:hAnsi="Tahoma" w:cs="Tahoma"/>
                <w:sz w:val="18"/>
                <w:szCs w:val="18"/>
              </w:rPr>
            </w:pPr>
            <w:r>
              <w:rPr>
                <w:rFonts w:ascii="Tahoma" w:hAnsi="Tahoma" w:cs="Tahoma"/>
                <w:sz w:val="18"/>
                <w:szCs w:val="18"/>
              </w:rPr>
              <w:t>Using property for commercial gain</w:t>
            </w:r>
          </w:p>
        </w:tc>
        <w:tc>
          <w:tcPr>
            <w:tcW w:w="2877" w:type="dxa"/>
          </w:tcPr>
          <w:p w14:paraId="3D22939D" w14:textId="77777777" w:rsidR="00A41BE3" w:rsidRDefault="00A41BE3" w:rsidP="00DB3145">
            <w:pPr>
              <w:jc w:val="both"/>
              <w:rPr>
                <w:rFonts w:ascii="Tahoma" w:hAnsi="Tahoma" w:cs="Tahoma"/>
                <w:sz w:val="18"/>
                <w:szCs w:val="18"/>
              </w:rPr>
            </w:pPr>
            <w:r>
              <w:rPr>
                <w:rFonts w:ascii="Tahoma" w:hAnsi="Tahoma" w:cs="Tahoma"/>
                <w:sz w:val="18"/>
                <w:szCs w:val="18"/>
              </w:rPr>
              <w:t>$2500.00</w:t>
            </w:r>
          </w:p>
        </w:tc>
      </w:tr>
      <w:tr w:rsidR="00A41BE3" w14:paraId="763C88DF" w14:textId="77777777" w:rsidTr="00DB3145">
        <w:tc>
          <w:tcPr>
            <w:tcW w:w="2876" w:type="dxa"/>
          </w:tcPr>
          <w:p w14:paraId="1317D99E" w14:textId="77777777" w:rsidR="00A41BE3" w:rsidRDefault="00A41BE3" w:rsidP="00DB3145">
            <w:pPr>
              <w:jc w:val="both"/>
              <w:rPr>
                <w:rFonts w:ascii="Tahoma" w:hAnsi="Tahoma" w:cs="Tahoma"/>
                <w:sz w:val="18"/>
                <w:szCs w:val="18"/>
              </w:rPr>
            </w:pPr>
            <w:r>
              <w:rPr>
                <w:rFonts w:ascii="Tahoma" w:hAnsi="Tahoma" w:cs="Tahoma"/>
                <w:sz w:val="18"/>
                <w:szCs w:val="18"/>
              </w:rPr>
              <w:lastRenderedPageBreak/>
              <w:t>CCR 4.9</w:t>
            </w:r>
          </w:p>
        </w:tc>
        <w:tc>
          <w:tcPr>
            <w:tcW w:w="2877" w:type="dxa"/>
          </w:tcPr>
          <w:p w14:paraId="1504367A" w14:textId="77777777" w:rsidR="00A41BE3" w:rsidRDefault="00A41BE3" w:rsidP="00DB3145">
            <w:pPr>
              <w:jc w:val="both"/>
              <w:rPr>
                <w:rFonts w:ascii="Tahoma" w:hAnsi="Tahoma" w:cs="Tahoma"/>
                <w:sz w:val="18"/>
                <w:szCs w:val="18"/>
              </w:rPr>
            </w:pPr>
            <w:r>
              <w:rPr>
                <w:rFonts w:ascii="Tahoma" w:hAnsi="Tahoma" w:cs="Tahoma"/>
                <w:sz w:val="18"/>
                <w:szCs w:val="18"/>
              </w:rPr>
              <w:t>Unauthorized animal keeping</w:t>
            </w:r>
          </w:p>
        </w:tc>
        <w:tc>
          <w:tcPr>
            <w:tcW w:w="2877" w:type="dxa"/>
          </w:tcPr>
          <w:p w14:paraId="5DAAA303" w14:textId="77777777" w:rsidR="00A41BE3" w:rsidRDefault="00A41BE3" w:rsidP="00DB3145">
            <w:pPr>
              <w:jc w:val="both"/>
              <w:rPr>
                <w:rFonts w:ascii="Tahoma" w:hAnsi="Tahoma" w:cs="Tahoma"/>
                <w:sz w:val="18"/>
                <w:szCs w:val="18"/>
              </w:rPr>
            </w:pPr>
            <w:r>
              <w:rPr>
                <w:rFonts w:ascii="Tahoma" w:hAnsi="Tahoma" w:cs="Tahoma"/>
                <w:sz w:val="18"/>
                <w:szCs w:val="18"/>
              </w:rPr>
              <w:t>$250.00</w:t>
            </w:r>
          </w:p>
        </w:tc>
      </w:tr>
    </w:tbl>
    <w:p w14:paraId="0B5BCA9A" w14:textId="77777777" w:rsidR="00A41BE3" w:rsidRDefault="00A41BE3" w:rsidP="00A41BE3">
      <w:pPr>
        <w:jc w:val="both"/>
        <w:rPr>
          <w:rFonts w:ascii="Tahoma" w:hAnsi="Tahoma" w:cs="Tahoma"/>
          <w:sz w:val="18"/>
          <w:szCs w:val="18"/>
        </w:rPr>
      </w:pPr>
    </w:p>
    <w:p w14:paraId="5B782586" w14:textId="77777777" w:rsidR="00A41BE3" w:rsidRDefault="00A41BE3" w:rsidP="00A41BE3">
      <w:pPr>
        <w:jc w:val="both"/>
        <w:rPr>
          <w:rFonts w:ascii="Tahoma" w:hAnsi="Tahoma" w:cs="Tahoma"/>
          <w:sz w:val="18"/>
          <w:szCs w:val="18"/>
        </w:rPr>
      </w:pPr>
      <w:proofErr w:type="spellStart"/>
      <w:r>
        <w:rPr>
          <w:rFonts w:ascii="Tahoma" w:hAnsi="Tahoma" w:cs="Tahoma"/>
          <w:sz w:val="18"/>
          <w:szCs w:val="18"/>
        </w:rPr>
        <w:t>Farrel</w:t>
      </w:r>
      <w:proofErr w:type="spellEnd"/>
      <w:r>
        <w:rPr>
          <w:rFonts w:ascii="Tahoma" w:hAnsi="Tahoma" w:cs="Tahoma"/>
          <w:sz w:val="18"/>
          <w:szCs w:val="18"/>
        </w:rPr>
        <w:t xml:space="preserve"> then asked Mike to explain the intent behind moving the Association’s records to Dropbox to allow access to the Board.  </w:t>
      </w:r>
      <w:proofErr w:type="spellStart"/>
      <w:r>
        <w:rPr>
          <w:rFonts w:ascii="Tahoma" w:hAnsi="Tahoma" w:cs="Tahoma"/>
          <w:sz w:val="18"/>
          <w:szCs w:val="18"/>
        </w:rPr>
        <w:t>Farrel</w:t>
      </w:r>
      <w:proofErr w:type="spellEnd"/>
      <w:r>
        <w:rPr>
          <w:rFonts w:ascii="Tahoma" w:hAnsi="Tahoma" w:cs="Tahoma"/>
          <w:sz w:val="18"/>
          <w:szCs w:val="18"/>
        </w:rPr>
        <w:t xml:space="preserve"> has concerns that our directory and financial information is scattered on several computers.  He would like it centralized for the benefit of future boards.</w:t>
      </w:r>
    </w:p>
    <w:p w14:paraId="2B446CA2" w14:textId="77777777" w:rsidR="00A41BE3" w:rsidRDefault="00A41BE3" w:rsidP="00A41BE3">
      <w:pPr>
        <w:jc w:val="both"/>
        <w:rPr>
          <w:rFonts w:ascii="Tahoma" w:hAnsi="Tahoma" w:cs="Tahoma"/>
          <w:sz w:val="18"/>
          <w:szCs w:val="18"/>
        </w:rPr>
      </w:pPr>
    </w:p>
    <w:p w14:paraId="7B084C5A" w14:textId="77777777" w:rsidR="00A41BE3" w:rsidRDefault="00A41BE3" w:rsidP="00A41BE3">
      <w:pPr>
        <w:jc w:val="both"/>
        <w:rPr>
          <w:rFonts w:ascii="Tahoma" w:hAnsi="Tahoma" w:cs="Tahoma"/>
          <w:sz w:val="18"/>
          <w:szCs w:val="18"/>
        </w:rPr>
      </w:pPr>
      <w:r>
        <w:rPr>
          <w:rFonts w:ascii="Tahoma" w:hAnsi="Tahoma" w:cs="Tahoma"/>
          <w:sz w:val="18"/>
          <w:szCs w:val="18"/>
        </w:rPr>
        <w:t xml:space="preserve">Mike explained that he maintains a Dropbox account.  Dropbox is free to anyone wishing to store up to 2 </w:t>
      </w:r>
      <w:proofErr w:type="spellStart"/>
      <w:r>
        <w:rPr>
          <w:rFonts w:ascii="Tahoma" w:hAnsi="Tahoma" w:cs="Tahoma"/>
          <w:sz w:val="18"/>
          <w:szCs w:val="18"/>
        </w:rPr>
        <w:t>gb</w:t>
      </w:r>
      <w:proofErr w:type="spellEnd"/>
      <w:r>
        <w:rPr>
          <w:rFonts w:ascii="Tahoma" w:hAnsi="Tahoma" w:cs="Tahoma"/>
          <w:sz w:val="18"/>
          <w:szCs w:val="18"/>
        </w:rPr>
        <w:t xml:space="preserve"> of memory.  Mike has created a folder in Dropbox entitled:  HPME Online.  He has given permission to </w:t>
      </w:r>
      <w:proofErr w:type="spellStart"/>
      <w:r>
        <w:rPr>
          <w:rFonts w:ascii="Tahoma" w:hAnsi="Tahoma" w:cs="Tahoma"/>
          <w:sz w:val="18"/>
          <w:szCs w:val="18"/>
        </w:rPr>
        <w:t>Farrel</w:t>
      </w:r>
      <w:proofErr w:type="spellEnd"/>
      <w:r>
        <w:rPr>
          <w:rFonts w:ascii="Tahoma" w:hAnsi="Tahoma" w:cs="Tahoma"/>
          <w:sz w:val="18"/>
          <w:szCs w:val="18"/>
        </w:rPr>
        <w:t xml:space="preserve"> to experiment with for the last month.  Each committee of the Association has a folder there the houses critical information for that committee.  After some discussion the Board authorized this move.  Mike will be sending each Board member a link to that folder in Dropbox.</w:t>
      </w:r>
    </w:p>
    <w:p w14:paraId="0866202B" w14:textId="77777777" w:rsidR="00A41BE3" w:rsidRDefault="00A41BE3" w:rsidP="00A41BE3">
      <w:pPr>
        <w:jc w:val="both"/>
        <w:rPr>
          <w:rFonts w:ascii="Tahoma" w:hAnsi="Tahoma" w:cs="Tahoma"/>
          <w:sz w:val="18"/>
          <w:szCs w:val="18"/>
        </w:rPr>
      </w:pPr>
    </w:p>
    <w:p w14:paraId="50ECD4AE" w14:textId="77777777" w:rsidR="00A41BE3" w:rsidRDefault="00A41BE3" w:rsidP="00A41BE3">
      <w:pPr>
        <w:jc w:val="both"/>
        <w:rPr>
          <w:rFonts w:ascii="Tahoma" w:hAnsi="Tahoma" w:cs="Tahoma"/>
          <w:sz w:val="18"/>
          <w:szCs w:val="18"/>
        </w:rPr>
      </w:pPr>
      <w:r w:rsidRPr="00CA313B">
        <w:rPr>
          <w:rFonts w:ascii="Tahoma" w:hAnsi="Tahoma" w:cs="Tahoma"/>
          <w:b/>
          <w:bCs/>
          <w:sz w:val="18"/>
          <w:szCs w:val="18"/>
        </w:rPr>
        <w:t>Finance—</w:t>
      </w:r>
      <w:r>
        <w:rPr>
          <w:rFonts w:ascii="Tahoma" w:hAnsi="Tahoma" w:cs="Tahoma"/>
          <w:sz w:val="18"/>
          <w:szCs w:val="18"/>
        </w:rPr>
        <w:t xml:space="preserve">With the absence of Gary, </w:t>
      </w:r>
      <w:proofErr w:type="spellStart"/>
      <w:r>
        <w:rPr>
          <w:rFonts w:ascii="Tahoma" w:hAnsi="Tahoma" w:cs="Tahoma"/>
          <w:sz w:val="18"/>
          <w:szCs w:val="18"/>
        </w:rPr>
        <w:t>Farrel</w:t>
      </w:r>
      <w:proofErr w:type="spellEnd"/>
      <w:r>
        <w:rPr>
          <w:rFonts w:ascii="Tahoma" w:hAnsi="Tahoma" w:cs="Tahoma"/>
          <w:sz w:val="18"/>
          <w:szCs w:val="18"/>
        </w:rPr>
        <w:t xml:space="preserve"> reviewed the financial statement submitted by Gary.</w:t>
      </w:r>
    </w:p>
    <w:p w14:paraId="28A806DB" w14:textId="77777777" w:rsidR="00A41BE3" w:rsidRDefault="00A41BE3" w:rsidP="00A41BE3">
      <w:pPr>
        <w:jc w:val="both"/>
        <w:rPr>
          <w:rFonts w:ascii="Tahoma" w:hAnsi="Tahoma" w:cs="Tahoma"/>
          <w:sz w:val="18"/>
          <w:szCs w:val="18"/>
        </w:rPr>
      </w:pPr>
    </w:p>
    <w:p w14:paraId="511BCBC3" w14:textId="77777777" w:rsidR="00A41BE3" w:rsidRDefault="00A41BE3" w:rsidP="00A41BE3">
      <w:pPr>
        <w:jc w:val="both"/>
        <w:rPr>
          <w:rFonts w:ascii="Tahoma" w:hAnsi="Tahoma" w:cs="Tahoma"/>
          <w:sz w:val="18"/>
          <w:szCs w:val="18"/>
        </w:rPr>
      </w:pPr>
    </w:p>
    <w:p w14:paraId="3264C744" w14:textId="77777777" w:rsidR="00A41BE3" w:rsidRDefault="00A41BE3" w:rsidP="00A41BE3">
      <w:pPr>
        <w:jc w:val="center"/>
        <w:rPr>
          <w:rFonts w:ascii="Tahoma" w:hAnsi="Tahoma" w:cs="Tahoma"/>
          <w:color w:val="000000" w:themeColor="text1"/>
          <w:sz w:val="18"/>
          <w:szCs w:val="18"/>
        </w:rPr>
      </w:pPr>
      <w:r>
        <w:rPr>
          <w:rFonts w:ascii="Tahoma" w:hAnsi="Tahoma" w:cs="Tahoma"/>
          <w:noProof/>
          <w:color w:val="000000" w:themeColor="text1"/>
          <w:sz w:val="18"/>
          <w:szCs w:val="18"/>
        </w:rPr>
        <w:drawing>
          <wp:inline distT="0" distB="0" distL="0" distR="0" wp14:anchorId="104D791B" wp14:editId="072BAF6B">
            <wp:extent cx="3497957" cy="5791200"/>
            <wp:effectExtent l="0" t="0" r="0" b="0"/>
            <wp:docPr id="200" name="Picture 20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Tab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64058" cy="5900637"/>
                    </a:xfrm>
                    <a:prstGeom prst="rect">
                      <a:avLst/>
                    </a:prstGeom>
                  </pic:spPr>
                </pic:pic>
              </a:graphicData>
            </a:graphic>
          </wp:inline>
        </w:drawing>
      </w:r>
    </w:p>
    <w:p w14:paraId="5F3D43DC" w14:textId="77777777" w:rsidR="00A41BE3" w:rsidRDefault="00A41BE3" w:rsidP="00A41BE3">
      <w:pPr>
        <w:jc w:val="center"/>
        <w:rPr>
          <w:rFonts w:ascii="Tahoma" w:hAnsi="Tahoma" w:cs="Tahoma"/>
          <w:color w:val="000000" w:themeColor="text1"/>
          <w:sz w:val="18"/>
          <w:szCs w:val="18"/>
        </w:rPr>
      </w:pPr>
      <w:r>
        <w:rPr>
          <w:rFonts w:ascii="Tahoma" w:hAnsi="Tahoma" w:cs="Tahoma"/>
          <w:noProof/>
          <w:color w:val="000000" w:themeColor="text1"/>
          <w:sz w:val="18"/>
          <w:szCs w:val="18"/>
        </w:rPr>
        <w:lastRenderedPageBreak/>
        <w:drawing>
          <wp:inline distT="0" distB="0" distL="0" distR="0" wp14:anchorId="31F54E99" wp14:editId="2AD51C4C">
            <wp:extent cx="3533422" cy="1763439"/>
            <wp:effectExtent l="0" t="0" r="0" b="1905"/>
            <wp:docPr id="201" name="Picture 20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descr="Tab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2643" cy="1817948"/>
                    </a:xfrm>
                    <a:prstGeom prst="rect">
                      <a:avLst/>
                    </a:prstGeom>
                  </pic:spPr>
                </pic:pic>
              </a:graphicData>
            </a:graphic>
          </wp:inline>
        </w:drawing>
      </w:r>
    </w:p>
    <w:p w14:paraId="4C6125B0" w14:textId="77777777" w:rsidR="00A41BE3" w:rsidRDefault="00A41BE3" w:rsidP="00A41BE3">
      <w:pPr>
        <w:jc w:val="both"/>
        <w:rPr>
          <w:rFonts w:ascii="Tahoma" w:hAnsi="Tahoma" w:cs="Tahoma"/>
          <w:color w:val="000000" w:themeColor="text1"/>
          <w:sz w:val="18"/>
          <w:szCs w:val="18"/>
        </w:rPr>
      </w:pPr>
    </w:p>
    <w:p w14:paraId="45EFB7D0" w14:textId="77777777" w:rsidR="00A41BE3" w:rsidRDefault="00A41BE3" w:rsidP="00A41BE3">
      <w:pPr>
        <w:jc w:val="both"/>
        <w:rPr>
          <w:rFonts w:ascii="Tahoma" w:hAnsi="Tahoma" w:cs="Tahoma"/>
          <w:color w:val="000000" w:themeColor="text1"/>
          <w:sz w:val="18"/>
          <w:szCs w:val="18"/>
        </w:rPr>
      </w:pPr>
      <w:proofErr w:type="spellStart"/>
      <w:r>
        <w:rPr>
          <w:rFonts w:ascii="Tahoma" w:hAnsi="Tahoma" w:cs="Tahoma"/>
          <w:color w:val="000000" w:themeColor="text1"/>
          <w:sz w:val="18"/>
          <w:szCs w:val="18"/>
        </w:rPr>
        <w:t>Farrel</w:t>
      </w:r>
      <w:proofErr w:type="spellEnd"/>
      <w:r>
        <w:rPr>
          <w:rFonts w:ascii="Tahoma" w:hAnsi="Tahoma" w:cs="Tahoma"/>
          <w:color w:val="000000" w:themeColor="text1"/>
          <w:sz w:val="18"/>
          <w:szCs w:val="18"/>
        </w:rPr>
        <w:t xml:space="preserve"> asked for a motion to accept the financial statement as prepared by Gary.  Roger McFarland made a motion to accept.  Rick made a second.  The vote was unanimous.</w:t>
      </w:r>
    </w:p>
    <w:p w14:paraId="186B8F77" w14:textId="77777777" w:rsidR="00A41BE3" w:rsidRDefault="00A41BE3" w:rsidP="00A41BE3">
      <w:pPr>
        <w:jc w:val="both"/>
        <w:rPr>
          <w:rFonts w:ascii="Tahoma" w:hAnsi="Tahoma" w:cs="Tahoma"/>
          <w:color w:val="000000" w:themeColor="text1"/>
          <w:sz w:val="18"/>
          <w:szCs w:val="18"/>
        </w:rPr>
      </w:pPr>
    </w:p>
    <w:p w14:paraId="716B8718" w14:textId="77777777" w:rsidR="00A41BE3" w:rsidRDefault="00A41BE3" w:rsidP="00A41BE3">
      <w:pPr>
        <w:jc w:val="both"/>
        <w:rPr>
          <w:rFonts w:ascii="Tahoma" w:hAnsi="Tahoma" w:cs="Tahoma"/>
          <w:color w:val="000000" w:themeColor="text1"/>
          <w:sz w:val="18"/>
          <w:szCs w:val="18"/>
        </w:rPr>
      </w:pPr>
      <w:r w:rsidRPr="00CA313B">
        <w:rPr>
          <w:rFonts w:ascii="Tahoma" w:hAnsi="Tahoma" w:cs="Tahoma"/>
          <w:b/>
          <w:bCs/>
          <w:color w:val="000000" w:themeColor="text1"/>
          <w:sz w:val="18"/>
          <w:szCs w:val="18"/>
        </w:rPr>
        <w:t>Security and Fire—</w:t>
      </w:r>
      <w:proofErr w:type="spellStart"/>
      <w:r>
        <w:rPr>
          <w:rFonts w:ascii="Tahoma" w:hAnsi="Tahoma" w:cs="Tahoma"/>
          <w:color w:val="000000" w:themeColor="text1"/>
          <w:sz w:val="18"/>
          <w:szCs w:val="18"/>
        </w:rPr>
        <w:t>Farrel</w:t>
      </w:r>
      <w:proofErr w:type="spellEnd"/>
      <w:r>
        <w:rPr>
          <w:rFonts w:ascii="Tahoma" w:hAnsi="Tahoma" w:cs="Tahoma"/>
          <w:color w:val="000000" w:themeColor="text1"/>
          <w:sz w:val="18"/>
          <w:szCs w:val="18"/>
        </w:rPr>
        <w:t xml:space="preserve"> asked Dennis if he had anything that he’d like to bring before the Board other than the two items on the agenda.  Dennis had none.</w:t>
      </w:r>
    </w:p>
    <w:p w14:paraId="452A8CC5" w14:textId="77777777" w:rsidR="00A41BE3" w:rsidRDefault="00A41BE3" w:rsidP="00A41BE3">
      <w:pPr>
        <w:jc w:val="both"/>
        <w:rPr>
          <w:rFonts w:ascii="Tahoma" w:hAnsi="Tahoma" w:cs="Tahoma"/>
          <w:color w:val="000000" w:themeColor="text1"/>
          <w:sz w:val="18"/>
          <w:szCs w:val="18"/>
        </w:rPr>
      </w:pPr>
    </w:p>
    <w:p w14:paraId="0C672E85" w14:textId="77777777" w:rsidR="00A41BE3" w:rsidRDefault="00A41BE3" w:rsidP="00A41BE3">
      <w:pPr>
        <w:jc w:val="both"/>
        <w:rPr>
          <w:rFonts w:ascii="Tahoma" w:hAnsi="Tahoma" w:cs="Tahoma"/>
          <w:color w:val="000000" w:themeColor="text1"/>
          <w:sz w:val="18"/>
          <w:szCs w:val="18"/>
        </w:rPr>
      </w:pPr>
      <w:r>
        <w:rPr>
          <w:rFonts w:ascii="Tahoma" w:hAnsi="Tahoma" w:cs="Tahoma"/>
          <w:color w:val="000000" w:themeColor="text1"/>
          <w:sz w:val="18"/>
          <w:szCs w:val="18"/>
        </w:rPr>
        <w:t xml:space="preserve">At the September and November board meetings discussions were held concerning a complaint made by other landowners of the actions of Casey </w:t>
      </w:r>
      <w:proofErr w:type="spellStart"/>
      <w:r>
        <w:rPr>
          <w:rFonts w:ascii="Tahoma" w:hAnsi="Tahoma" w:cs="Tahoma"/>
          <w:color w:val="000000" w:themeColor="text1"/>
          <w:sz w:val="18"/>
          <w:szCs w:val="18"/>
        </w:rPr>
        <w:t>Schradley’s</w:t>
      </w:r>
      <w:proofErr w:type="spellEnd"/>
      <w:r>
        <w:rPr>
          <w:rFonts w:ascii="Tahoma" w:hAnsi="Tahoma" w:cs="Tahoma"/>
          <w:color w:val="000000" w:themeColor="text1"/>
          <w:sz w:val="18"/>
          <w:szCs w:val="18"/>
        </w:rPr>
        <w:t xml:space="preserve"> guests on August 20, 2022.  Casey was sent a certified notice requesting his presence at the November 10, 2022, hearing.  Mr. </w:t>
      </w:r>
      <w:proofErr w:type="spellStart"/>
      <w:r>
        <w:rPr>
          <w:rFonts w:ascii="Tahoma" w:hAnsi="Tahoma" w:cs="Tahoma"/>
          <w:color w:val="000000" w:themeColor="text1"/>
          <w:sz w:val="18"/>
          <w:szCs w:val="18"/>
        </w:rPr>
        <w:t>Shradley</w:t>
      </w:r>
      <w:proofErr w:type="spellEnd"/>
      <w:r>
        <w:rPr>
          <w:rFonts w:ascii="Tahoma" w:hAnsi="Tahoma" w:cs="Tahoma"/>
          <w:color w:val="000000" w:themeColor="text1"/>
          <w:sz w:val="18"/>
          <w:szCs w:val="18"/>
        </w:rPr>
        <w:t xml:space="preserve"> did not come to this fact-finding hearing.  It was the determination of the Board that penalties needed to be established by the Board for infractions of the Bylaws and CCRs.  This was done earlier in the meeting. Casey was invited to attend this meeting, but the invite was returned “refused”.  Mike has spoken with Casey by phone and advised him of the meeting.  Casey disclosed that those guests were his sons.  Mike was told that he would not attend.  Mike was assigned to draft a notice to Casey listing the penalties for the infractions he refused to defend.</w:t>
      </w:r>
    </w:p>
    <w:p w14:paraId="6D706CB2" w14:textId="77777777" w:rsidR="00A41BE3" w:rsidRDefault="00A41BE3" w:rsidP="00A41BE3">
      <w:pPr>
        <w:jc w:val="both"/>
        <w:rPr>
          <w:rFonts w:ascii="Tahoma" w:hAnsi="Tahoma" w:cs="Tahoma"/>
          <w:color w:val="000000" w:themeColor="text1"/>
          <w:sz w:val="18"/>
          <w:szCs w:val="18"/>
        </w:rPr>
      </w:pPr>
    </w:p>
    <w:p w14:paraId="0D06D457" w14:textId="77777777" w:rsidR="00A41BE3" w:rsidRDefault="00A41BE3" w:rsidP="00A41BE3">
      <w:pPr>
        <w:jc w:val="both"/>
        <w:rPr>
          <w:rFonts w:ascii="Tahoma" w:hAnsi="Tahoma" w:cs="Tahoma"/>
          <w:color w:val="000000" w:themeColor="text1"/>
          <w:sz w:val="18"/>
          <w:szCs w:val="18"/>
        </w:rPr>
      </w:pPr>
      <w:r>
        <w:rPr>
          <w:rFonts w:ascii="Tahoma" w:hAnsi="Tahoma" w:cs="Tahoma"/>
          <w:color w:val="000000" w:themeColor="text1"/>
          <w:sz w:val="18"/>
          <w:szCs w:val="18"/>
        </w:rPr>
        <w:t>The second item discussed under this heading was the infraction of leaving an Association gate unsecure.  This charge has been levied against a new landowner, Rusty Tubbs.  This infraction was witnessed by another landowner and reported to the Board.  Mike was instructed to write a letter to Mr. Tubbs as warning and a first offense document.</w:t>
      </w:r>
    </w:p>
    <w:p w14:paraId="5A0CC1D4" w14:textId="77777777" w:rsidR="00A41BE3" w:rsidRDefault="00A41BE3" w:rsidP="00A41BE3">
      <w:pPr>
        <w:jc w:val="both"/>
        <w:rPr>
          <w:rFonts w:ascii="Tahoma" w:hAnsi="Tahoma" w:cs="Tahoma"/>
          <w:color w:val="000000" w:themeColor="text1"/>
          <w:sz w:val="18"/>
          <w:szCs w:val="18"/>
        </w:rPr>
      </w:pPr>
    </w:p>
    <w:p w14:paraId="3674D302" w14:textId="77777777" w:rsidR="00A41BE3" w:rsidRDefault="00A41BE3" w:rsidP="00A41BE3">
      <w:pPr>
        <w:jc w:val="both"/>
        <w:rPr>
          <w:rFonts w:ascii="Tahoma" w:hAnsi="Tahoma" w:cs="Tahoma"/>
          <w:color w:val="000000" w:themeColor="text1"/>
          <w:sz w:val="18"/>
          <w:szCs w:val="18"/>
        </w:rPr>
      </w:pPr>
      <w:r w:rsidRPr="006A7E3C">
        <w:rPr>
          <w:rFonts w:ascii="Tahoma" w:hAnsi="Tahoma" w:cs="Tahoma"/>
          <w:b/>
          <w:bCs/>
          <w:color w:val="000000" w:themeColor="text1"/>
          <w:sz w:val="18"/>
          <w:szCs w:val="18"/>
        </w:rPr>
        <w:t>Emergency Preparedness—</w:t>
      </w:r>
      <w:r>
        <w:rPr>
          <w:rFonts w:ascii="Tahoma" w:hAnsi="Tahoma" w:cs="Tahoma"/>
          <w:color w:val="000000" w:themeColor="text1"/>
          <w:sz w:val="18"/>
          <w:szCs w:val="18"/>
        </w:rPr>
        <w:t xml:space="preserve">Mike Schmidt reported that there was some movement in the issue with the lockbox at the Ant Flat gate.  Mike met with Sheriff’s office at the gate and the County demonstrated that the key given to them will not open the box because of damage done to the box by a shooter.  The Association will have to provide another box.  </w:t>
      </w:r>
      <w:proofErr w:type="spellStart"/>
      <w:r>
        <w:rPr>
          <w:rFonts w:ascii="Tahoma" w:hAnsi="Tahoma" w:cs="Tahoma"/>
          <w:color w:val="000000" w:themeColor="text1"/>
          <w:sz w:val="18"/>
          <w:szCs w:val="18"/>
        </w:rPr>
        <w:t>Farrel</w:t>
      </w:r>
      <w:proofErr w:type="spellEnd"/>
      <w:r>
        <w:rPr>
          <w:rFonts w:ascii="Tahoma" w:hAnsi="Tahoma" w:cs="Tahoma"/>
          <w:color w:val="000000" w:themeColor="text1"/>
          <w:sz w:val="18"/>
          <w:szCs w:val="18"/>
        </w:rPr>
        <w:t xml:space="preserve"> asked Mike to determine the cost for that replacement box and place it into this year’s budget.</w:t>
      </w:r>
    </w:p>
    <w:p w14:paraId="3ACFCA45" w14:textId="77777777" w:rsidR="00A41BE3" w:rsidRDefault="00A41BE3" w:rsidP="00A41BE3">
      <w:pPr>
        <w:jc w:val="both"/>
        <w:rPr>
          <w:rFonts w:ascii="Tahoma" w:hAnsi="Tahoma" w:cs="Tahoma"/>
          <w:color w:val="000000" w:themeColor="text1"/>
          <w:sz w:val="18"/>
          <w:szCs w:val="18"/>
        </w:rPr>
      </w:pPr>
    </w:p>
    <w:p w14:paraId="508F8B0A" w14:textId="77777777" w:rsidR="00A41BE3" w:rsidRDefault="00A41BE3" w:rsidP="00A41BE3">
      <w:pPr>
        <w:jc w:val="both"/>
        <w:rPr>
          <w:rFonts w:ascii="Tahoma" w:hAnsi="Tahoma" w:cs="Tahoma"/>
          <w:color w:val="000000" w:themeColor="text1"/>
          <w:sz w:val="18"/>
          <w:szCs w:val="18"/>
        </w:rPr>
      </w:pPr>
      <w:r>
        <w:rPr>
          <w:rFonts w:ascii="Tahoma" w:hAnsi="Tahoma" w:cs="Tahoma"/>
          <w:color w:val="000000" w:themeColor="text1"/>
          <w:sz w:val="18"/>
          <w:szCs w:val="18"/>
        </w:rPr>
        <w:t>Russ Ridges reported that he witnessed the box being shot and identified on the Hill boys as the shooter.  This was done three years ago.  The boy was drunk and with a firearm, Russ didn’t feel comfortable confronting him.</w:t>
      </w:r>
    </w:p>
    <w:p w14:paraId="2DD5CD89" w14:textId="77777777" w:rsidR="00A41BE3" w:rsidRDefault="00A41BE3" w:rsidP="00A41BE3">
      <w:pPr>
        <w:jc w:val="both"/>
        <w:rPr>
          <w:rFonts w:ascii="Tahoma" w:hAnsi="Tahoma" w:cs="Tahoma"/>
          <w:color w:val="000000" w:themeColor="text1"/>
          <w:sz w:val="18"/>
          <w:szCs w:val="18"/>
        </w:rPr>
      </w:pPr>
    </w:p>
    <w:p w14:paraId="7E3ABE82" w14:textId="77777777" w:rsidR="00A41BE3" w:rsidRDefault="00A41BE3" w:rsidP="00A41BE3">
      <w:pPr>
        <w:jc w:val="both"/>
        <w:rPr>
          <w:rFonts w:ascii="Tahoma" w:hAnsi="Tahoma" w:cs="Tahoma"/>
          <w:color w:val="000000" w:themeColor="text1"/>
          <w:sz w:val="18"/>
          <w:szCs w:val="18"/>
        </w:rPr>
      </w:pPr>
      <w:r w:rsidRPr="006A7E3C">
        <w:rPr>
          <w:rFonts w:ascii="Tahoma" w:hAnsi="Tahoma" w:cs="Tahoma"/>
          <w:b/>
          <w:bCs/>
          <w:color w:val="000000" w:themeColor="text1"/>
          <w:sz w:val="18"/>
          <w:szCs w:val="18"/>
        </w:rPr>
        <w:t>Activities—</w:t>
      </w:r>
      <w:r>
        <w:rPr>
          <w:rFonts w:ascii="Tahoma" w:hAnsi="Tahoma" w:cs="Tahoma"/>
          <w:color w:val="000000" w:themeColor="text1"/>
          <w:sz w:val="18"/>
          <w:szCs w:val="18"/>
        </w:rPr>
        <w:t>With Ron not present, it was simply announced that the general meeting of members will be held again in Syracuse on March 16, 2023.  The Board also determined that the meeting will not be Zoom broadcast.  Any landowner can send a proxy to the meeting where an election will occur.</w:t>
      </w:r>
    </w:p>
    <w:p w14:paraId="2EAB74D8" w14:textId="77777777" w:rsidR="00A41BE3" w:rsidRDefault="00A41BE3" w:rsidP="00A41BE3">
      <w:pPr>
        <w:jc w:val="both"/>
        <w:rPr>
          <w:rFonts w:ascii="Tahoma" w:hAnsi="Tahoma" w:cs="Tahoma"/>
          <w:color w:val="000000" w:themeColor="text1"/>
          <w:sz w:val="18"/>
          <w:szCs w:val="18"/>
        </w:rPr>
      </w:pPr>
    </w:p>
    <w:p w14:paraId="02AE4070" w14:textId="77777777" w:rsidR="00A41BE3" w:rsidRDefault="00A41BE3" w:rsidP="00A41BE3">
      <w:pPr>
        <w:jc w:val="both"/>
        <w:rPr>
          <w:rFonts w:ascii="Tahoma" w:hAnsi="Tahoma" w:cs="Tahoma"/>
          <w:color w:val="000000" w:themeColor="text1"/>
          <w:sz w:val="18"/>
          <w:szCs w:val="18"/>
        </w:rPr>
      </w:pPr>
      <w:r w:rsidRPr="006A7E3C">
        <w:rPr>
          <w:rFonts w:ascii="Tahoma" w:hAnsi="Tahoma" w:cs="Tahoma"/>
          <w:b/>
          <w:bCs/>
          <w:color w:val="000000" w:themeColor="text1"/>
          <w:sz w:val="18"/>
          <w:szCs w:val="18"/>
        </w:rPr>
        <w:t>Development—</w:t>
      </w:r>
      <w:r>
        <w:rPr>
          <w:rFonts w:ascii="Tahoma" w:hAnsi="Tahoma" w:cs="Tahoma"/>
          <w:color w:val="000000" w:themeColor="text1"/>
          <w:sz w:val="18"/>
          <w:szCs w:val="18"/>
        </w:rPr>
        <w:t>Roger McFarland reviewed a letter he had drafted to Lance Gardner concerning future development on his property.  Mike Gailey was assigned to produce the letter that would go out under Roger’s signature.  The letter advises Mr. Gardner that any future development must be run through the Development Committee.</w:t>
      </w:r>
    </w:p>
    <w:p w14:paraId="71EAC47A" w14:textId="77777777" w:rsidR="00A41BE3" w:rsidRDefault="00A41BE3" w:rsidP="00A41BE3">
      <w:pPr>
        <w:jc w:val="both"/>
        <w:rPr>
          <w:rFonts w:ascii="Tahoma" w:hAnsi="Tahoma" w:cs="Tahoma"/>
          <w:color w:val="000000" w:themeColor="text1"/>
          <w:sz w:val="18"/>
          <w:szCs w:val="18"/>
        </w:rPr>
      </w:pPr>
    </w:p>
    <w:p w14:paraId="56807A93" w14:textId="77777777" w:rsidR="00A41BE3" w:rsidRDefault="00A41BE3" w:rsidP="00A41BE3">
      <w:pPr>
        <w:jc w:val="both"/>
        <w:rPr>
          <w:rFonts w:ascii="Tahoma" w:hAnsi="Tahoma" w:cs="Tahoma"/>
          <w:color w:val="000000" w:themeColor="text1"/>
          <w:sz w:val="18"/>
          <w:szCs w:val="18"/>
        </w:rPr>
      </w:pPr>
      <w:r w:rsidRPr="006A7E3C">
        <w:rPr>
          <w:rFonts w:ascii="Tahoma" w:hAnsi="Tahoma" w:cs="Tahoma"/>
          <w:b/>
          <w:bCs/>
          <w:color w:val="000000" w:themeColor="text1"/>
          <w:sz w:val="18"/>
          <w:szCs w:val="18"/>
        </w:rPr>
        <w:t>Roads and Maintenance—</w:t>
      </w:r>
      <w:r>
        <w:rPr>
          <w:rFonts w:ascii="Tahoma" w:hAnsi="Tahoma" w:cs="Tahoma"/>
          <w:color w:val="000000" w:themeColor="text1"/>
          <w:sz w:val="18"/>
          <w:szCs w:val="18"/>
        </w:rPr>
        <w:t xml:space="preserve">Russ feels like the current road maintenance program is not working.  Many are given credit without producing. He suggested that work parties be assembled on the first Saturday of the months of June, July, August, and September to work on specific areas needing attention.  Work credit will be given to those who work 8 hours as an individual or 10 hours for a family counting each family member.  </w:t>
      </w:r>
      <w:r>
        <w:rPr>
          <w:rFonts w:ascii="Tahoma" w:hAnsi="Tahoma" w:cs="Tahoma"/>
          <w:color w:val="000000" w:themeColor="text1"/>
          <w:sz w:val="18"/>
          <w:szCs w:val="18"/>
        </w:rPr>
        <w:lastRenderedPageBreak/>
        <w:t>These work parties would be supervised by a member of the Roads Committee, and they will provide a timecard for those seeking work credit.  Clint Gailey, Chair, was also present and felt good about the new proposal.  A motion was made by Russ to approve this action. Rick placed a second.  The vote was unanimous.   Clint and Russ will get together before the next Board meeting and be prepared to present their effort to the Board next time.</w:t>
      </w:r>
    </w:p>
    <w:p w14:paraId="19EB4CB8" w14:textId="77777777" w:rsidR="00A41BE3" w:rsidRDefault="00A41BE3" w:rsidP="00A41BE3">
      <w:pPr>
        <w:jc w:val="both"/>
        <w:rPr>
          <w:rFonts w:ascii="Tahoma" w:hAnsi="Tahoma" w:cs="Tahoma"/>
          <w:color w:val="000000" w:themeColor="text1"/>
          <w:sz w:val="18"/>
          <w:szCs w:val="18"/>
        </w:rPr>
      </w:pPr>
    </w:p>
    <w:p w14:paraId="72EAF739" w14:textId="77777777" w:rsidR="00A41BE3" w:rsidRDefault="00A41BE3" w:rsidP="00A41BE3">
      <w:pPr>
        <w:jc w:val="both"/>
        <w:rPr>
          <w:rFonts w:ascii="Tahoma" w:hAnsi="Tahoma" w:cs="Tahoma"/>
          <w:color w:val="000000" w:themeColor="text1"/>
          <w:sz w:val="18"/>
          <w:szCs w:val="18"/>
        </w:rPr>
      </w:pPr>
    </w:p>
    <w:p w14:paraId="3B1B3161" w14:textId="77777777" w:rsidR="00A41BE3" w:rsidRDefault="00A41BE3" w:rsidP="00A41BE3">
      <w:pPr>
        <w:jc w:val="both"/>
        <w:rPr>
          <w:rFonts w:ascii="Tahoma" w:hAnsi="Tahoma" w:cs="Tahoma"/>
          <w:color w:val="000000" w:themeColor="text1"/>
          <w:sz w:val="18"/>
          <w:szCs w:val="18"/>
        </w:rPr>
      </w:pPr>
      <w:r w:rsidRPr="006A7E3C">
        <w:rPr>
          <w:rFonts w:ascii="Tahoma" w:hAnsi="Tahoma" w:cs="Tahoma"/>
          <w:b/>
          <w:bCs/>
          <w:color w:val="000000" w:themeColor="text1"/>
          <w:sz w:val="18"/>
          <w:szCs w:val="18"/>
        </w:rPr>
        <w:t>Hunting—</w:t>
      </w:r>
      <w:r>
        <w:rPr>
          <w:rFonts w:ascii="Tahoma" w:hAnsi="Tahoma" w:cs="Tahoma"/>
          <w:color w:val="000000" w:themeColor="text1"/>
          <w:sz w:val="18"/>
          <w:szCs w:val="18"/>
        </w:rPr>
        <w:t>Rick informed the Board that he is currently dialoging with the DWR concerning the poaching of moose, elk, and deer.  He is trying to get the DWR to allow the Association to also levy a fine for poaching when documented.  The DWR is certain that the poachers in the last two incidents involving moose are members or guest of the Association.  Rick said he has been assigned to work with an attorney retained by the DWR.  His name is Charles Lyons.  Rick will keep the Board appraised of this work.</w:t>
      </w:r>
      <w:r>
        <w:rPr>
          <w:rStyle w:val="FootnoteReference"/>
          <w:rFonts w:ascii="Tahoma" w:hAnsi="Tahoma" w:cs="Tahoma"/>
          <w:color w:val="000000" w:themeColor="text1"/>
          <w:sz w:val="18"/>
          <w:szCs w:val="18"/>
        </w:rPr>
        <w:footnoteReference w:id="2"/>
      </w:r>
    </w:p>
    <w:p w14:paraId="1D4230D4" w14:textId="77777777" w:rsidR="00A41BE3" w:rsidRDefault="00A41BE3" w:rsidP="00A41BE3">
      <w:pPr>
        <w:jc w:val="both"/>
        <w:rPr>
          <w:rFonts w:ascii="Tahoma" w:hAnsi="Tahoma" w:cs="Tahoma"/>
          <w:color w:val="000000" w:themeColor="text1"/>
          <w:sz w:val="18"/>
          <w:szCs w:val="18"/>
        </w:rPr>
      </w:pPr>
    </w:p>
    <w:p w14:paraId="0F57FFA6" w14:textId="77777777" w:rsidR="00A41BE3" w:rsidRDefault="00A41BE3" w:rsidP="00A41BE3">
      <w:pPr>
        <w:jc w:val="both"/>
        <w:rPr>
          <w:rFonts w:ascii="Tahoma" w:hAnsi="Tahoma" w:cs="Tahoma"/>
          <w:color w:val="000000" w:themeColor="text1"/>
          <w:sz w:val="18"/>
          <w:szCs w:val="18"/>
        </w:rPr>
      </w:pPr>
      <w:r w:rsidRPr="006A7E3C">
        <w:rPr>
          <w:rFonts w:ascii="Tahoma" w:hAnsi="Tahoma" w:cs="Tahoma"/>
          <w:b/>
          <w:bCs/>
          <w:color w:val="000000" w:themeColor="text1"/>
          <w:sz w:val="18"/>
          <w:szCs w:val="18"/>
        </w:rPr>
        <w:t>Water and Health—</w:t>
      </w:r>
      <w:r>
        <w:rPr>
          <w:rFonts w:ascii="Tahoma" w:hAnsi="Tahoma" w:cs="Tahoma"/>
          <w:color w:val="000000" w:themeColor="text1"/>
          <w:sz w:val="18"/>
          <w:szCs w:val="18"/>
        </w:rPr>
        <w:t xml:space="preserve">Nate advised the Board that he and </w:t>
      </w:r>
      <w:proofErr w:type="spellStart"/>
      <w:r>
        <w:rPr>
          <w:rFonts w:ascii="Tahoma" w:hAnsi="Tahoma" w:cs="Tahoma"/>
          <w:color w:val="000000" w:themeColor="text1"/>
          <w:sz w:val="18"/>
          <w:szCs w:val="18"/>
        </w:rPr>
        <w:t>Stevan</w:t>
      </w:r>
      <w:proofErr w:type="spellEnd"/>
      <w:r>
        <w:rPr>
          <w:rFonts w:ascii="Tahoma" w:hAnsi="Tahoma" w:cs="Tahoma"/>
          <w:color w:val="000000" w:themeColor="text1"/>
          <w:sz w:val="18"/>
          <w:szCs w:val="18"/>
        </w:rPr>
        <w:t xml:space="preserve"> Wilson are working to update the Water Site Plan.  They feel they would like to test each spring annually.  Russ made a motion to approve.  Nate seconded that motion.  The vote was unanimous.</w:t>
      </w:r>
    </w:p>
    <w:p w14:paraId="3DF7337C" w14:textId="77777777" w:rsidR="00A41BE3" w:rsidRDefault="00A41BE3" w:rsidP="00A41BE3">
      <w:pPr>
        <w:jc w:val="both"/>
        <w:rPr>
          <w:rFonts w:ascii="Tahoma" w:hAnsi="Tahoma" w:cs="Tahoma"/>
          <w:color w:val="000000" w:themeColor="text1"/>
          <w:sz w:val="18"/>
          <w:szCs w:val="18"/>
        </w:rPr>
      </w:pPr>
    </w:p>
    <w:p w14:paraId="4F7EEE05" w14:textId="77777777" w:rsidR="00A41BE3" w:rsidRDefault="00A41BE3" w:rsidP="00A41BE3">
      <w:pPr>
        <w:jc w:val="both"/>
        <w:rPr>
          <w:rFonts w:ascii="Tahoma" w:hAnsi="Tahoma" w:cs="Tahoma"/>
          <w:color w:val="000000" w:themeColor="text1"/>
          <w:sz w:val="18"/>
          <w:szCs w:val="18"/>
        </w:rPr>
      </w:pPr>
      <w:proofErr w:type="spellStart"/>
      <w:r>
        <w:rPr>
          <w:rFonts w:ascii="Tahoma" w:hAnsi="Tahoma" w:cs="Tahoma"/>
          <w:color w:val="000000" w:themeColor="text1"/>
          <w:sz w:val="18"/>
          <w:szCs w:val="18"/>
        </w:rPr>
        <w:t>Farrel</w:t>
      </w:r>
      <w:proofErr w:type="spellEnd"/>
      <w:r>
        <w:rPr>
          <w:rFonts w:ascii="Tahoma" w:hAnsi="Tahoma" w:cs="Tahoma"/>
          <w:color w:val="000000" w:themeColor="text1"/>
          <w:sz w:val="18"/>
          <w:szCs w:val="18"/>
        </w:rPr>
        <w:t xml:space="preserve"> asked Nate if he’d been in contact with Dick </w:t>
      </w:r>
      <w:proofErr w:type="spellStart"/>
      <w:r>
        <w:rPr>
          <w:rFonts w:ascii="Tahoma" w:hAnsi="Tahoma" w:cs="Tahoma"/>
          <w:color w:val="000000" w:themeColor="text1"/>
          <w:sz w:val="18"/>
          <w:szCs w:val="18"/>
        </w:rPr>
        <w:t>Forsgren</w:t>
      </w:r>
      <w:proofErr w:type="spellEnd"/>
      <w:r>
        <w:rPr>
          <w:rFonts w:ascii="Tahoma" w:hAnsi="Tahoma" w:cs="Tahoma"/>
          <w:color w:val="000000" w:themeColor="text1"/>
          <w:sz w:val="18"/>
          <w:szCs w:val="18"/>
        </w:rPr>
        <w:t xml:space="preserve"> from County Noxious Weed Control.  Nate said that he had not.  According to </w:t>
      </w:r>
      <w:proofErr w:type="spellStart"/>
      <w:r>
        <w:rPr>
          <w:rFonts w:ascii="Tahoma" w:hAnsi="Tahoma" w:cs="Tahoma"/>
          <w:color w:val="000000" w:themeColor="text1"/>
          <w:sz w:val="18"/>
          <w:szCs w:val="18"/>
        </w:rPr>
        <w:t>Farrel</w:t>
      </w:r>
      <w:proofErr w:type="spellEnd"/>
      <w:r>
        <w:rPr>
          <w:rFonts w:ascii="Tahoma" w:hAnsi="Tahoma" w:cs="Tahoma"/>
          <w:color w:val="000000" w:themeColor="text1"/>
          <w:sz w:val="18"/>
          <w:szCs w:val="18"/>
        </w:rPr>
        <w:t xml:space="preserve">, the County will no long spray Association roadways for free. They will be charging $50.00/acre.  Those with noxious weeds on their lots will be charged at the same rate.  </w:t>
      </w:r>
      <w:proofErr w:type="spellStart"/>
      <w:r>
        <w:rPr>
          <w:rFonts w:ascii="Tahoma" w:hAnsi="Tahoma" w:cs="Tahoma"/>
          <w:color w:val="000000" w:themeColor="text1"/>
          <w:sz w:val="18"/>
          <w:szCs w:val="18"/>
        </w:rPr>
        <w:t>Farrel</w:t>
      </w:r>
      <w:proofErr w:type="spellEnd"/>
      <w:r>
        <w:rPr>
          <w:rFonts w:ascii="Tahoma" w:hAnsi="Tahoma" w:cs="Tahoma"/>
          <w:color w:val="000000" w:themeColor="text1"/>
          <w:sz w:val="18"/>
          <w:szCs w:val="18"/>
        </w:rPr>
        <w:t xml:space="preserve"> asked Nate if he’d investigate this for the Board.  Nate accepted that assignment.</w:t>
      </w:r>
    </w:p>
    <w:p w14:paraId="537E04B7" w14:textId="77777777" w:rsidR="00A41BE3" w:rsidRDefault="00A41BE3" w:rsidP="00A41BE3">
      <w:pPr>
        <w:jc w:val="both"/>
        <w:rPr>
          <w:rFonts w:ascii="Tahoma" w:hAnsi="Tahoma" w:cs="Tahoma"/>
          <w:color w:val="000000" w:themeColor="text1"/>
          <w:sz w:val="18"/>
          <w:szCs w:val="18"/>
        </w:rPr>
      </w:pPr>
    </w:p>
    <w:p w14:paraId="2487C496" w14:textId="77777777" w:rsidR="00A41BE3" w:rsidRDefault="00A41BE3" w:rsidP="00A41BE3">
      <w:pPr>
        <w:jc w:val="both"/>
        <w:rPr>
          <w:rFonts w:ascii="Tahoma" w:hAnsi="Tahoma" w:cs="Tahoma"/>
          <w:color w:val="000000" w:themeColor="text1"/>
          <w:sz w:val="18"/>
          <w:szCs w:val="18"/>
        </w:rPr>
      </w:pPr>
      <w:r w:rsidRPr="006A7E3C">
        <w:rPr>
          <w:rFonts w:ascii="Tahoma" w:hAnsi="Tahoma" w:cs="Tahoma"/>
          <w:b/>
          <w:bCs/>
          <w:color w:val="000000" w:themeColor="text1"/>
          <w:sz w:val="18"/>
          <w:szCs w:val="18"/>
        </w:rPr>
        <w:t>Miscellaneous—</w:t>
      </w:r>
      <w:proofErr w:type="spellStart"/>
      <w:r>
        <w:rPr>
          <w:rFonts w:ascii="Tahoma" w:hAnsi="Tahoma" w:cs="Tahoma"/>
          <w:color w:val="000000" w:themeColor="text1"/>
          <w:sz w:val="18"/>
          <w:szCs w:val="18"/>
        </w:rPr>
        <w:t>Farrel</w:t>
      </w:r>
      <w:proofErr w:type="spellEnd"/>
      <w:r>
        <w:rPr>
          <w:rFonts w:ascii="Tahoma" w:hAnsi="Tahoma" w:cs="Tahoma"/>
          <w:color w:val="000000" w:themeColor="text1"/>
          <w:sz w:val="18"/>
          <w:szCs w:val="18"/>
        </w:rPr>
        <w:t xml:space="preserve"> thanked Roger Howell for his attendance.  He asked those up for re-election if they would be willing to put their name into the hat again.  All agreed.  Mike was instructed to place a notice on the website asking for others to place their name in nomination.</w:t>
      </w:r>
    </w:p>
    <w:p w14:paraId="078D7BBF" w14:textId="77777777" w:rsidR="00A41BE3" w:rsidRDefault="00A41BE3" w:rsidP="00A41BE3">
      <w:pPr>
        <w:jc w:val="both"/>
        <w:rPr>
          <w:rFonts w:ascii="Tahoma" w:hAnsi="Tahoma" w:cs="Tahoma"/>
          <w:color w:val="000000" w:themeColor="text1"/>
          <w:sz w:val="18"/>
          <w:szCs w:val="18"/>
        </w:rPr>
      </w:pPr>
    </w:p>
    <w:p w14:paraId="59D10C47" w14:textId="77777777" w:rsidR="00A41BE3" w:rsidRDefault="00A41BE3" w:rsidP="00A41BE3">
      <w:pPr>
        <w:jc w:val="both"/>
        <w:rPr>
          <w:rFonts w:ascii="Tahoma" w:hAnsi="Tahoma" w:cs="Tahoma"/>
          <w:color w:val="000000" w:themeColor="text1"/>
          <w:sz w:val="18"/>
          <w:szCs w:val="18"/>
        </w:rPr>
      </w:pPr>
      <w:proofErr w:type="spellStart"/>
      <w:r>
        <w:rPr>
          <w:rFonts w:ascii="Tahoma" w:hAnsi="Tahoma" w:cs="Tahoma"/>
          <w:color w:val="000000" w:themeColor="text1"/>
          <w:sz w:val="18"/>
          <w:szCs w:val="18"/>
        </w:rPr>
        <w:t>Farrel</w:t>
      </w:r>
      <w:proofErr w:type="spellEnd"/>
      <w:r>
        <w:rPr>
          <w:rFonts w:ascii="Tahoma" w:hAnsi="Tahoma" w:cs="Tahoma"/>
          <w:color w:val="000000" w:themeColor="text1"/>
          <w:sz w:val="18"/>
          <w:szCs w:val="18"/>
        </w:rPr>
        <w:t xml:space="preserve"> called for a motion of adjournment:  Dennis made that motion, seconded by Russ.  The meeting was adjourned at 8:55 PM.</w:t>
      </w:r>
    </w:p>
    <w:p w14:paraId="43D0DAFB" w14:textId="77777777" w:rsidR="00A41BE3" w:rsidRDefault="00A41BE3" w:rsidP="00A41BE3">
      <w:pPr>
        <w:jc w:val="both"/>
        <w:rPr>
          <w:rFonts w:ascii="Tahoma" w:hAnsi="Tahoma" w:cs="Tahoma"/>
          <w:color w:val="000000" w:themeColor="text1"/>
          <w:sz w:val="18"/>
          <w:szCs w:val="18"/>
        </w:rPr>
      </w:pPr>
    </w:p>
    <w:p w14:paraId="3E6DAB32" w14:textId="77777777" w:rsidR="00A41BE3" w:rsidRPr="00FF2A29" w:rsidRDefault="00A41BE3" w:rsidP="00A41BE3">
      <w:pPr>
        <w:jc w:val="both"/>
        <w:rPr>
          <w:rFonts w:ascii="Tahoma" w:hAnsi="Tahoma" w:cs="Tahoma"/>
          <w:color w:val="000000" w:themeColor="text1"/>
          <w:sz w:val="18"/>
          <w:szCs w:val="18"/>
        </w:rPr>
      </w:pPr>
    </w:p>
    <w:p w14:paraId="147700ED" w14:textId="77777777" w:rsidR="00A41BE3" w:rsidRDefault="00A41BE3"/>
    <w:sectPr w:rsidR="00A41BE3" w:rsidSect="00A41BE3">
      <w:headerReference w:type="default" r:id="rId8"/>
      <w:footerReference w:type="default" r:id="rId9"/>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36D90" w14:textId="77777777" w:rsidR="00A41BE3" w:rsidRDefault="00A41BE3" w:rsidP="00A41BE3">
      <w:r>
        <w:separator/>
      </w:r>
    </w:p>
  </w:endnote>
  <w:endnote w:type="continuationSeparator" w:id="0">
    <w:p w14:paraId="184C0085" w14:textId="77777777" w:rsidR="00A41BE3" w:rsidRDefault="00A41BE3" w:rsidP="00A4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panose1 w:val="020B0503020202020204"/>
    <w:charset w:val="00"/>
    <w:family w:val="swiss"/>
    <w:pitch w:val="variable"/>
    <w:sig w:usb0="8000002F" w:usb1="5000204A" w:usb2="00000000" w:usb3="00000000" w:csb0="0000009B" w:csb1="00000000"/>
  </w:font>
  <w:font w:name="Palatia">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A94A" w14:textId="77777777" w:rsidR="00D3187B" w:rsidRDefault="00A41BE3" w:rsidP="00AC7DCD">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298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A1753" w14:textId="77777777" w:rsidR="00A41BE3" w:rsidRDefault="00A41BE3" w:rsidP="00A41BE3">
      <w:r>
        <w:separator/>
      </w:r>
    </w:p>
  </w:footnote>
  <w:footnote w:type="continuationSeparator" w:id="0">
    <w:p w14:paraId="05AB8D9E" w14:textId="77777777" w:rsidR="00A41BE3" w:rsidRDefault="00A41BE3" w:rsidP="00A41BE3">
      <w:r>
        <w:continuationSeparator/>
      </w:r>
    </w:p>
  </w:footnote>
  <w:footnote w:id="1">
    <w:p w14:paraId="4CAB6BD8" w14:textId="77777777" w:rsidR="00A41BE3" w:rsidRPr="00FF2A29" w:rsidRDefault="00A41BE3" w:rsidP="00A41BE3">
      <w:pPr>
        <w:pStyle w:val="FootnoteText"/>
        <w:rPr>
          <w:rFonts w:ascii="Avenir Next" w:hAnsi="Avenir Next"/>
          <w:sz w:val="16"/>
          <w:szCs w:val="16"/>
        </w:rPr>
      </w:pPr>
      <w:r w:rsidRPr="00FF2A29">
        <w:rPr>
          <w:rStyle w:val="FootnoteReference"/>
          <w:rFonts w:ascii="Avenir Next" w:hAnsi="Avenir Next"/>
          <w:sz w:val="16"/>
          <w:szCs w:val="16"/>
        </w:rPr>
        <w:footnoteRef/>
      </w:r>
      <w:r w:rsidRPr="00FF2A29">
        <w:rPr>
          <w:rFonts w:ascii="Avenir Next" w:hAnsi="Avenir Next"/>
          <w:sz w:val="16"/>
          <w:szCs w:val="16"/>
        </w:rPr>
        <w:t xml:space="preserve"> Ron’s wife had an emergency, and he was out of the country.</w:t>
      </w:r>
    </w:p>
  </w:footnote>
  <w:footnote w:id="2">
    <w:p w14:paraId="67552E4F" w14:textId="77777777" w:rsidR="00A41BE3" w:rsidRPr="006A7E3C" w:rsidRDefault="00A41BE3" w:rsidP="00A41BE3">
      <w:pPr>
        <w:pStyle w:val="FootnoteText"/>
        <w:rPr>
          <w:rFonts w:ascii="Avenir Next" w:hAnsi="Avenir Next"/>
          <w:sz w:val="18"/>
          <w:szCs w:val="18"/>
        </w:rPr>
      </w:pPr>
      <w:r w:rsidRPr="006A7E3C">
        <w:rPr>
          <w:rStyle w:val="FootnoteReference"/>
          <w:rFonts w:ascii="Avenir Next" w:hAnsi="Avenir Next"/>
          <w:sz w:val="18"/>
          <w:szCs w:val="18"/>
        </w:rPr>
        <w:footnoteRef/>
      </w:r>
      <w:r w:rsidRPr="006A7E3C">
        <w:rPr>
          <w:rFonts w:ascii="Avenir Next" w:hAnsi="Avenir Next"/>
          <w:sz w:val="18"/>
          <w:szCs w:val="18"/>
        </w:rPr>
        <w:t xml:space="preserve"> It should also be noted that Rick has lost a daughter to ALS since the Board last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7BAB" w14:textId="77777777" w:rsidR="00D3187B" w:rsidRPr="00AC7DCD" w:rsidRDefault="00A41BE3" w:rsidP="00AC7DCD">
    <w:pPr>
      <w:jc w:val="center"/>
      <w:rPr>
        <w:rFonts w:ascii="Palatia" w:hAnsi="Palatia"/>
        <w:sz w:val="36"/>
        <w:szCs w:val="36"/>
      </w:rPr>
    </w:pPr>
    <w:r w:rsidRPr="00AC7DCD">
      <w:rPr>
        <w:rFonts w:ascii="Palatia" w:hAnsi="Palatia"/>
        <w:sz w:val="36"/>
        <w:szCs w:val="36"/>
      </w:rPr>
      <w:t>Hardware Park Mountain Estates</w:t>
    </w:r>
  </w:p>
  <w:p w14:paraId="773B2955" w14:textId="77777777" w:rsidR="00D3187B" w:rsidRPr="00AC7DCD" w:rsidRDefault="00A41BE3" w:rsidP="00AC7DCD">
    <w:pPr>
      <w:jc w:val="center"/>
      <w:rPr>
        <w:rFonts w:ascii="Palatia" w:hAnsi="Palatia"/>
        <w:sz w:val="36"/>
        <w:szCs w:val="36"/>
      </w:rPr>
    </w:pPr>
    <w:r w:rsidRPr="00AC7DCD">
      <w:rPr>
        <w:rFonts w:ascii="Palatia" w:hAnsi="Palatia"/>
        <w:sz w:val="36"/>
        <w:szCs w:val="36"/>
      </w:rPr>
      <w:t>Minutes</w:t>
    </w:r>
  </w:p>
  <w:p w14:paraId="33AD9665" w14:textId="77777777" w:rsidR="00D3187B" w:rsidRDefault="00A41B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E3"/>
    <w:rsid w:val="00A41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E60A0C"/>
  <w15:chartTrackingRefBased/>
  <w15:docId w15:val="{E1F5B944-9822-9042-A270-571A131A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BE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1BE3"/>
    <w:pPr>
      <w:tabs>
        <w:tab w:val="center" w:pos="4320"/>
        <w:tab w:val="right" w:pos="8640"/>
      </w:tabs>
    </w:pPr>
  </w:style>
  <w:style w:type="character" w:customStyle="1" w:styleId="HeaderChar">
    <w:name w:val="Header Char"/>
    <w:basedOn w:val="DefaultParagraphFont"/>
    <w:link w:val="Header"/>
    <w:rsid w:val="00A41BE3"/>
    <w:rPr>
      <w:rFonts w:ascii="Times New Roman" w:eastAsia="Times New Roman" w:hAnsi="Times New Roman" w:cs="Times New Roman"/>
    </w:rPr>
  </w:style>
  <w:style w:type="paragraph" w:styleId="Footer">
    <w:name w:val="footer"/>
    <w:basedOn w:val="Normal"/>
    <w:link w:val="FooterChar"/>
    <w:rsid w:val="00A41BE3"/>
    <w:pPr>
      <w:tabs>
        <w:tab w:val="center" w:pos="4320"/>
        <w:tab w:val="right" w:pos="8640"/>
      </w:tabs>
    </w:pPr>
  </w:style>
  <w:style w:type="character" w:customStyle="1" w:styleId="FooterChar">
    <w:name w:val="Footer Char"/>
    <w:basedOn w:val="DefaultParagraphFont"/>
    <w:link w:val="Footer"/>
    <w:rsid w:val="00A41BE3"/>
    <w:rPr>
      <w:rFonts w:ascii="Times New Roman" w:eastAsia="Times New Roman" w:hAnsi="Times New Roman" w:cs="Times New Roman"/>
    </w:rPr>
  </w:style>
  <w:style w:type="character" w:styleId="PageNumber">
    <w:name w:val="page number"/>
    <w:basedOn w:val="DefaultParagraphFont"/>
    <w:rsid w:val="00A41BE3"/>
  </w:style>
  <w:style w:type="table" w:styleId="TableGrid">
    <w:name w:val="Table Grid"/>
    <w:basedOn w:val="TableNormal"/>
    <w:uiPriority w:val="59"/>
    <w:rsid w:val="00A41BE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41BE3"/>
    <w:rPr>
      <w:sz w:val="20"/>
      <w:szCs w:val="20"/>
    </w:rPr>
  </w:style>
  <w:style w:type="character" w:customStyle="1" w:styleId="FootnoteTextChar">
    <w:name w:val="Footnote Text Char"/>
    <w:basedOn w:val="DefaultParagraphFont"/>
    <w:link w:val="FootnoteText"/>
    <w:semiHidden/>
    <w:rsid w:val="00A41BE3"/>
    <w:rPr>
      <w:rFonts w:ascii="Times New Roman" w:eastAsia="Times New Roman" w:hAnsi="Times New Roman" w:cs="Times New Roman"/>
      <w:sz w:val="20"/>
      <w:szCs w:val="20"/>
    </w:rPr>
  </w:style>
  <w:style w:type="character" w:styleId="FootnoteReference">
    <w:name w:val="footnote reference"/>
    <w:semiHidden/>
    <w:rsid w:val="00A41B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1309</Words>
  <Characters>7466</Characters>
  <Application>Microsoft Office Word</Application>
  <DocSecurity>0</DocSecurity>
  <Lines>62</Lines>
  <Paragraphs>17</Paragraphs>
  <ScaleCrop>false</ScaleCrop>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Gailey</dc:creator>
  <cp:keywords/>
  <dc:description/>
  <cp:lastModifiedBy>Michael Gailey</cp:lastModifiedBy>
  <cp:revision>1</cp:revision>
  <dcterms:created xsi:type="dcterms:W3CDTF">2023-01-13T12:27:00Z</dcterms:created>
  <dcterms:modified xsi:type="dcterms:W3CDTF">2023-01-13T12:27:00Z</dcterms:modified>
</cp:coreProperties>
</file>